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FE" w:rsidRDefault="00B448FE">
      <w:pPr>
        <w:pStyle w:val="ConsPlusTitlePage"/>
      </w:pPr>
      <w:r>
        <w:t xml:space="preserve">Документ предоставлен </w:t>
      </w:r>
      <w:hyperlink r:id="rId5" w:history="1">
        <w:r>
          <w:rPr>
            <w:color w:val="0000FF"/>
          </w:rPr>
          <w:t>КонсультантПлюс</w:t>
        </w:r>
      </w:hyperlink>
      <w:r>
        <w:br/>
      </w:r>
    </w:p>
    <w:p w:rsidR="00B448FE" w:rsidRDefault="00B448FE">
      <w:pPr>
        <w:pStyle w:val="ConsPlusNormal"/>
        <w:jc w:val="both"/>
        <w:outlineLvl w:val="0"/>
      </w:pPr>
    </w:p>
    <w:p w:rsidR="00B448FE" w:rsidRDefault="00B448FE">
      <w:pPr>
        <w:pStyle w:val="ConsPlusTitle"/>
        <w:jc w:val="center"/>
        <w:outlineLvl w:val="0"/>
      </w:pPr>
      <w:r>
        <w:t>МИНИСТЕРСТВО ТРУДА И СОЦИАЛЬНОЙ ЗАЩИТЫ РОССИЙСКОЙ ФЕДЕРАЦИИ</w:t>
      </w:r>
    </w:p>
    <w:p w:rsidR="00B448FE" w:rsidRDefault="00B448FE">
      <w:pPr>
        <w:pStyle w:val="ConsPlusTitle"/>
        <w:jc w:val="center"/>
      </w:pPr>
    </w:p>
    <w:p w:rsidR="00B448FE" w:rsidRDefault="00B448FE">
      <w:pPr>
        <w:pStyle w:val="ConsPlusTitle"/>
        <w:jc w:val="center"/>
      </w:pPr>
      <w:r>
        <w:t>МЕТОДИЧЕСКИЕ РЕКОМЕНДАЦИИ</w:t>
      </w:r>
    </w:p>
    <w:p w:rsidR="00B448FE" w:rsidRDefault="00B448FE">
      <w:pPr>
        <w:pStyle w:val="ConsPlusTitle"/>
        <w:jc w:val="center"/>
      </w:pPr>
      <w:r>
        <w:t>ПО ВЫЯВЛЕНИЮ И МИНИМИЗАЦИИ КОРРУПЦИОННЫХ РИСКОВ</w:t>
      </w:r>
    </w:p>
    <w:p w:rsidR="00B448FE" w:rsidRDefault="00B448FE">
      <w:pPr>
        <w:pStyle w:val="ConsPlusTitle"/>
        <w:jc w:val="center"/>
      </w:pPr>
      <w:r>
        <w:t>ПРИ ОСУЩЕСТВЛЕНИИ ЗАКУПОК ТОВАРОВ, РАБОТ, УСЛУГ</w:t>
      </w:r>
    </w:p>
    <w:p w:rsidR="00B448FE" w:rsidRDefault="00B448FE">
      <w:pPr>
        <w:pStyle w:val="ConsPlusTitle"/>
        <w:jc w:val="center"/>
      </w:pPr>
      <w:r>
        <w:t>ДЛЯ ОБЕСПЕЧЕНИЯ ГОСУДАРСТВЕННЫХ ИЛИ МУНИЦИПАЛЬНЫХ НУЖД</w:t>
      </w:r>
    </w:p>
    <w:p w:rsidR="00B448FE" w:rsidRDefault="00B448FE">
      <w:pPr>
        <w:pStyle w:val="ConsPlusNormal"/>
        <w:jc w:val="both"/>
      </w:pPr>
    </w:p>
    <w:p w:rsidR="00B448FE" w:rsidRDefault="00B448FE">
      <w:pPr>
        <w:pStyle w:val="ConsPlusTitle"/>
        <w:jc w:val="center"/>
        <w:outlineLvl w:val="1"/>
      </w:pPr>
      <w:r>
        <w:t>1. Введение</w:t>
      </w:r>
    </w:p>
    <w:p w:rsidR="00B448FE" w:rsidRDefault="00B448FE">
      <w:pPr>
        <w:pStyle w:val="ConsPlusNormal"/>
        <w:jc w:val="both"/>
      </w:pPr>
    </w:p>
    <w:p w:rsidR="00B448FE" w:rsidRDefault="00B448FE">
      <w:pPr>
        <w:pStyle w:val="ConsPlusNormal"/>
        <w:ind w:firstLine="540"/>
        <w:jc w:val="both"/>
      </w:pPr>
      <w:r>
        <w:t xml:space="preserve">1.1. </w:t>
      </w:r>
      <w:proofErr w:type="gramStart"/>
      <w:r>
        <w:t xml:space="preserve">Настоящие Методические рекомендации подготовлены во исполнение </w:t>
      </w:r>
      <w:hyperlink r:id="rId6"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w:t>
      </w:r>
      <w:proofErr w:type="gramEnd"/>
      <w:r>
        <w:t xml:space="preserve">, </w:t>
      </w:r>
      <w:proofErr w:type="gramStart"/>
      <w:r>
        <w:t xml:space="preserve">работ, услуг для обеспечения государственных или муниципальных нужд, осуществляемых в соответствии с Федеральным </w:t>
      </w:r>
      <w:hyperlink r:id="rId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w:t>
      </w:r>
      <w:proofErr w:type="gramEnd"/>
      <w:r>
        <w:t xml:space="preserve">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8" w:history="1">
        <w:r>
          <w:rPr>
            <w:color w:val="0000FF"/>
          </w:rPr>
          <w:t>статьи 3</w:t>
        </w:r>
      </w:hyperlink>
      <w:r>
        <w:t xml:space="preserve"> Федерального закона N 44-ФЗ признаются заказчиками (далее - заказчики). &lt;1&gt;</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9" w:history="1">
        <w:r>
          <w:rPr>
            <w:color w:val="0000FF"/>
          </w:rPr>
          <w:t>законом</w:t>
        </w:r>
      </w:hyperlink>
      <w:r>
        <w:t xml:space="preserve"> от 18 июля 2011 г. N 223-ФЗ "О закупках товаров, работ, услуг отдельными видами юридических лиц".</w:t>
      </w:r>
    </w:p>
    <w:p w:rsidR="00B448FE" w:rsidRDefault="00B448FE">
      <w:pPr>
        <w:pStyle w:val="ConsPlusNormal"/>
        <w:jc w:val="both"/>
      </w:pPr>
    </w:p>
    <w:p w:rsidR="00B448FE" w:rsidRDefault="00B448FE">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B448FE" w:rsidRDefault="00B448FE">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B448FE" w:rsidRDefault="00B448FE">
      <w:pPr>
        <w:pStyle w:val="ConsPlusNormal"/>
        <w:spacing w:before="220"/>
        <w:ind w:firstLine="540"/>
        <w:jc w:val="both"/>
      </w:pPr>
      <w:r>
        <w:t xml:space="preserve">1.3. </w:t>
      </w:r>
      <w:proofErr w:type="gramStart"/>
      <w:r>
        <w:t>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w:t>
      </w:r>
      <w:proofErr w:type="gramEnd"/>
      <w:r>
        <w:t xml:space="preserve">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w:t>
      </w:r>
      <w:r>
        <w:lastRenderedPageBreak/>
        <w:t>противодействия коррупции.</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r>
        <w:t>&lt;2</w:t>
      </w:r>
      <w:proofErr w:type="gramStart"/>
      <w:r>
        <w:t>&gt; В</w:t>
      </w:r>
      <w:proofErr w:type="gramEnd"/>
      <w: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0" w:history="1">
        <w:r>
          <w:rPr>
            <w:color w:val="0000FF"/>
          </w:rPr>
          <w:t>пункт 1 части 2</w:t>
        </w:r>
      </w:hyperlink>
      <w:r>
        <w:t xml:space="preserve"> статьи 13.3 Федерального закона N 273-ФЗ).</w:t>
      </w:r>
    </w:p>
    <w:p w:rsidR="00B448FE" w:rsidRDefault="00B448FE">
      <w:pPr>
        <w:pStyle w:val="ConsPlusNormal"/>
        <w:spacing w:before="220"/>
        <w:ind w:firstLine="540"/>
        <w:jc w:val="both"/>
      </w:pPr>
      <w:r>
        <w:t>&lt;3</w:t>
      </w:r>
      <w:proofErr w:type="gramStart"/>
      <w:r>
        <w:t>&gt; С</w:t>
      </w:r>
      <w:proofErr w:type="gramEnd"/>
      <w:r>
        <w:t xml:space="preserve">м., например, </w:t>
      </w:r>
      <w:hyperlink r:id="rId11"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2"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B448FE" w:rsidRDefault="00B448FE">
      <w:pPr>
        <w:pStyle w:val="ConsPlusNormal"/>
        <w:jc w:val="both"/>
      </w:pPr>
    </w:p>
    <w:p w:rsidR="00B448FE" w:rsidRDefault="00B448FE">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B448FE" w:rsidRDefault="00B448FE">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B448FE" w:rsidRDefault="00B448FE">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3" w:history="1">
        <w:r>
          <w:rPr>
            <w:color w:val="0000FF"/>
          </w:rPr>
          <w:t>законом</w:t>
        </w:r>
      </w:hyperlink>
      <w:r>
        <w:t xml:space="preserve"> N 44-ФЗ закупочных процедур для целей минимизации уровня коррупции.</w:t>
      </w:r>
    </w:p>
    <w:p w:rsidR="00B448FE" w:rsidRDefault="00B448FE">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B448FE" w:rsidRDefault="00B448FE">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B448FE" w:rsidRDefault="00B448FE">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B448FE" w:rsidRDefault="00B448FE">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B448FE" w:rsidRDefault="00B448FE">
      <w:pPr>
        <w:pStyle w:val="ConsPlusNormal"/>
        <w:spacing w:before="220"/>
        <w:ind w:firstLine="540"/>
        <w:jc w:val="both"/>
      </w:pPr>
      <w:r>
        <w:t xml:space="preserve">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w:t>
      </w:r>
      <w:r>
        <w:lastRenderedPageBreak/>
        <w:t>органа (организации).</w:t>
      </w:r>
    </w:p>
    <w:p w:rsidR="00B448FE" w:rsidRDefault="00B448FE">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B448FE" w:rsidRDefault="00B448FE">
      <w:pPr>
        <w:pStyle w:val="ConsPlusNormal"/>
        <w:spacing w:before="220"/>
        <w:ind w:firstLine="540"/>
        <w:jc w:val="both"/>
      </w:pPr>
      <w: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B448FE" w:rsidRDefault="00B448FE">
      <w:pPr>
        <w:pStyle w:val="ConsPlusNormal"/>
        <w:spacing w:before="220"/>
        <w:ind w:firstLine="540"/>
        <w:jc w:val="both"/>
      </w:pPr>
      <w:r>
        <w:t xml:space="preserve">1.10. Результатом использования настоящих Методических рекомендаций будет обеспечение в органах (организациях) единого подхода к организации работы </w:t>
      </w:r>
      <w:proofErr w:type="gramStart"/>
      <w:r>
        <w:t>по</w:t>
      </w:r>
      <w:proofErr w:type="gramEnd"/>
      <w:r>
        <w:t>:</w:t>
      </w:r>
    </w:p>
    <w:p w:rsidR="00B448FE" w:rsidRDefault="00B448FE">
      <w:pPr>
        <w:pStyle w:val="ConsPlusNormal"/>
        <w:spacing w:before="220"/>
        <w:ind w:firstLine="540"/>
        <w:jc w:val="both"/>
      </w:pPr>
      <w:r>
        <w:t>- выявлению коррупционных рисков, возникающих на разных этапах закупочной деятельности;</w:t>
      </w:r>
    </w:p>
    <w:p w:rsidR="00B448FE" w:rsidRDefault="00B448FE">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B448FE" w:rsidRDefault="00B448FE">
      <w:pPr>
        <w:pStyle w:val="ConsPlusNormal"/>
        <w:spacing w:before="220"/>
        <w:ind w:firstLine="540"/>
        <w:jc w:val="both"/>
      </w:pPr>
      <w:r>
        <w:t>- формированию индикаторов коррупции при осуществлении закупок.</w:t>
      </w:r>
    </w:p>
    <w:p w:rsidR="00B448FE" w:rsidRDefault="00B448FE">
      <w:pPr>
        <w:pStyle w:val="ConsPlusNormal"/>
        <w:spacing w:before="220"/>
        <w:ind w:firstLine="540"/>
        <w:jc w:val="both"/>
      </w:pPr>
      <w:r>
        <w:t xml:space="preserve">1.11. Применительно </w:t>
      </w:r>
      <w:proofErr w:type="gramStart"/>
      <w:r>
        <w:t>к</w:t>
      </w:r>
      <w:proofErr w:type="gramEnd"/>
      <w:r>
        <w:t xml:space="preserve"> настоящим Методическим рекомендациями используются следующие понятия:</w:t>
      </w:r>
    </w:p>
    <w:p w:rsidR="00B448FE" w:rsidRDefault="00B448FE">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B448FE" w:rsidRDefault="00B448FE">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B448FE" w:rsidRDefault="00B448FE">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B448FE" w:rsidRDefault="00B448FE">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B448FE" w:rsidRDefault="00B448FE">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B448FE" w:rsidRDefault="00B448FE">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B448FE" w:rsidRDefault="00B448FE">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B448FE" w:rsidRDefault="00B448FE">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B448FE" w:rsidRDefault="00B448FE">
      <w:pPr>
        <w:pStyle w:val="ConsPlusNormal"/>
        <w:spacing w:before="220"/>
        <w:ind w:firstLine="540"/>
        <w:jc w:val="both"/>
      </w:pPr>
      <w:r>
        <w:t xml:space="preserve">1.12. </w:t>
      </w:r>
      <w:proofErr w:type="gramStart"/>
      <w:r>
        <w:t xml:space="preserve">Настоящие Методические рекомендации целесообразно рассматривать в системной взаимосвязи с Методическими </w:t>
      </w:r>
      <w:hyperlink r:id="rId14"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w:t>
      </w:r>
      <w:r>
        <w:lastRenderedPageBreak/>
        <w:t>муниципальных</w:t>
      </w:r>
      <w:proofErr w:type="gramEnd"/>
      <w:r>
        <w:t xml:space="preserve">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t>которая</w:t>
      </w:r>
      <w:proofErr w:type="gramEnd"/>
      <w:r>
        <w:t xml:space="preserve"> приводит или может привести к конфликту интересов. &lt;4&gt;</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proofErr w:type="gramStart"/>
      <w:r>
        <w:t xml:space="preserve">&lt;4&gt; Методические </w:t>
      </w:r>
      <w:hyperlink r:id="rId15"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w:t>
      </w:r>
      <w:proofErr w:type="gramEnd"/>
      <w:r>
        <w:t xml:space="preserve"> </w:t>
      </w:r>
      <w:proofErr w:type="gramStart"/>
      <w:r>
        <w:t>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roofErr w:type="gramEnd"/>
    </w:p>
    <w:p w:rsidR="00B448FE" w:rsidRDefault="00B448FE">
      <w:pPr>
        <w:pStyle w:val="ConsPlusNormal"/>
        <w:jc w:val="both"/>
      </w:pPr>
    </w:p>
    <w:p w:rsidR="00B448FE" w:rsidRDefault="00B448FE">
      <w:pPr>
        <w:pStyle w:val="ConsPlusTitle"/>
        <w:jc w:val="center"/>
        <w:outlineLvl w:val="1"/>
      </w:pPr>
      <w:r>
        <w:t>2. Задачи и принципы оценки коррупционных рисков</w:t>
      </w:r>
    </w:p>
    <w:p w:rsidR="00B448FE" w:rsidRDefault="00B448FE">
      <w:pPr>
        <w:pStyle w:val="ConsPlusTitle"/>
        <w:jc w:val="center"/>
      </w:pPr>
      <w:r>
        <w:t>при осуществлении закупок</w:t>
      </w:r>
    </w:p>
    <w:p w:rsidR="00B448FE" w:rsidRDefault="00B448FE">
      <w:pPr>
        <w:pStyle w:val="ConsPlusNormal"/>
        <w:jc w:val="both"/>
      </w:pPr>
    </w:p>
    <w:p w:rsidR="00B448FE" w:rsidRDefault="00B448FE">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B448FE" w:rsidRDefault="00B448FE">
      <w:pPr>
        <w:pStyle w:val="ConsPlusNormal"/>
        <w:spacing w:before="220"/>
        <w:ind w:firstLine="540"/>
        <w:jc w:val="both"/>
      </w:pPr>
      <w:r>
        <w:t>- системы управления коррупционными рисками, присущими закупочной деятельности;</w:t>
      </w:r>
    </w:p>
    <w:p w:rsidR="00B448FE" w:rsidRDefault="00B448FE">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B448FE" w:rsidRDefault="00B448FE">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B448FE" w:rsidRDefault="00B448FE">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B448FE" w:rsidRDefault="00B448FE">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B448FE" w:rsidRDefault="00B448FE">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B448FE" w:rsidRDefault="00B448FE">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B448FE" w:rsidRDefault="00B448FE">
      <w:pPr>
        <w:pStyle w:val="ConsPlusNormal"/>
        <w:spacing w:before="220"/>
        <w:ind w:firstLine="540"/>
        <w:jc w:val="both"/>
      </w:pPr>
      <w:r>
        <w:t xml:space="preserve">-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w:t>
      </w:r>
      <w:r>
        <w:lastRenderedPageBreak/>
        <w:t>Российской Федерации о закупочной деятельности).</w:t>
      </w:r>
    </w:p>
    <w:p w:rsidR="00B448FE" w:rsidRDefault="00B448FE">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B448FE" w:rsidRDefault="00B448FE">
      <w:pPr>
        <w:pStyle w:val="ConsPlusNormal"/>
        <w:spacing w:before="22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B448FE" w:rsidRDefault="00B448FE">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B448FE" w:rsidRDefault="00B448FE">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B448FE" w:rsidRDefault="00B448FE">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B448FE" w:rsidRDefault="00B448FE">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B448FE" w:rsidRDefault="00B448FE">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B448FE" w:rsidRDefault="00B448FE">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B448FE" w:rsidRDefault="00B448FE">
      <w:pPr>
        <w:pStyle w:val="ConsPlusNormal"/>
        <w:jc w:val="both"/>
      </w:pPr>
    </w:p>
    <w:p w:rsidR="00B448FE" w:rsidRDefault="00B448FE">
      <w:pPr>
        <w:pStyle w:val="ConsPlusTitle"/>
        <w:jc w:val="center"/>
        <w:outlineLvl w:val="1"/>
      </w:pPr>
      <w:r>
        <w:t>3. Рекомендуемый порядок оценки коррупционных рисков</w:t>
      </w:r>
    </w:p>
    <w:p w:rsidR="00B448FE" w:rsidRDefault="00B448FE">
      <w:pPr>
        <w:pStyle w:val="ConsPlusNormal"/>
        <w:jc w:val="both"/>
      </w:pPr>
    </w:p>
    <w:p w:rsidR="00B448FE" w:rsidRDefault="00B448FE">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B448FE" w:rsidRDefault="00B448FE">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B448FE" w:rsidRDefault="00B448FE">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B448FE" w:rsidRDefault="00B448FE">
      <w:pPr>
        <w:pStyle w:val="ConsPlusNormal"/>
        <w:spacing w:before="220"/>
        <w:ind w:firstLine="540"/>
        <w:jc w:val="both"/>
      </w:pPr>
      <w:r>
        <w:t>- используемые коррупционные схемы;</w:t>
      </w:r>
    </w:p>
    <w:p w:rsidR="00B448FE" w:rsidRDefault="00B448FE">
      <w:pPr>
        <w:pStyle w:val="ConsPlusNormal"/>
        <w:spacing w:before="220"/>
        <w:ind w:firstLine="540"/>
        <w:jc w:val="both"/>
      </w:pPr>
      <w:r>
        <w:lastRenderedPageBreak/>
        <w:t>- индикаторы коррупции.</w:t>
      </w:r>
    </w:p>
    <w:p w:rsidR="00B448FE" w:rsidRDefault="00B448FE">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B448FE" w:rsidRDefault="00B448FE">
      <w:pPr>
        <w:pStyle w:val="ConsPlusNormal"/>
        <w:spacing w:before="220"/>
        <w:ind w:firstLine="540"/>
        <w:jc w:val="both"/>
      </w:pPr>
      <w:r>
        <w:t>- подготовительный этап;</w:t>
      </w:r>
    </w:p>
    <w:p w:rsidR="00B448FE" w:rsidRDefault="00B448FE">
      <w:pPr>
        <w:pStyle w:val="ConsPlusNormal"/>
        <w:spacing w:before="220"/>
        <w:ind w:firstLine="540"/>
        <w:jc w:val="both"/>
      </w:pPr>
      <w:r>
        <w:t>- описание процедуры осуществления закупки в органе (организации);</w:t>
      </w:r>
    </w:p>
    <w:p w:rsidR="00B448FE" w:rsidRDefault="00B448FE">
      <w:pPr>
        <w:pStyle w:val="ConsPlusNormal"/>
        <w:spacing w:before="220"/>
        <w:ind w:firstLine="540"/>
        <w:jc w:val="both"/>
      </w:pPr>
      <w:r>
        <w:t>- идентификация коррупционных рисков;</w:t>
      </w:r>
    </w:p>
    <w:p w:rsidR="00B448FE" w:rsidRDefault="00B448FE">
      <w:pPr>
        <w:pStyle w:val="ConsPlusNormal"/>
        <w:spacing w:before="220"/>
        <w:ind w:firstLine="540"/>
        <w:jc w:val="both"/>
      </w:pPr>
      <w:r>
        <w:t>- анализ коррупционных рисков;</w:t>
      </w:r>
    </w:p>
    <w:p w:rsidR="00B448FE" w:rsidRDefault="00B448FE">
      <w:pPr>
        <w:pStyle w:val="ConsPlusNormal"/>
        <w:spacing w:before="220"/>
        <w:ind w:firstLine="540"/>
        <w:jc w:val="both"/>
      </w:pPr>
      <w:r>
        <w:t>- ранжирование коррупционных рисков;</w:t>
      </w:r>
    </w:p>
    <w:p w:rsidR="00B448FE" w:rsidRDefault="00B448FE">
      <w:pPr>
        <w:pStyle w:val="ConsPlusNormal"/>
        <w:spacing w:before="220"/>
        <w:ind w:firstLine="540"/>
        <w:jc w:val="both"/>
      </w:pPr>
      <w:r>
        <w:t>- разработка мер по минимизации коррупционных рисков;</w:t>
      </w:r>
    </w:p>
    <w:p w:rsidR="00B448FE" w:rsidRDefault="00B448FE">
      <w:pPr>
        <w:pStyle w:val="ConsPlusNormal"/>
        <w:spacing w:before="220"/>
        <w:ind w:firstLine="540"/>
        <w:jc w:val="both"/>
      </w:pPr>
      <w:r>
        <w:t>- утверждение результатов оценки коррупционных рисков;</w:t>
      </w:r>
    </w:p>
    <w:p w:rsidR="00B448FE" w:rsidRDefault="00B448FE">
      <w:pPr>
        <w:pStyle w:val="ConsPlusNormal"/>
        <w:spacing w:before="220"/>
        <w:ind w:firstLine="540"/>
        <w:jc w:val="both"/>
      </w:pPr>
      <w:r>
        <w:t>- мониторинг реализации мер по минимизации выявленных коррупционных рисков.</w:t>
      </w:r>
    </w:p>
    <w:p w:rsidR="00B448FE" w:rsidRDefault="00B448FE">
      <w:pPr>
        <w:pStyle w:val="ConsPlusNormal"/>
        <w:jc w:val="both"/>
      </w:pPr>
    </w:p>
    <w:p w:rsidR="00B448FE" w:rsidRDefault="00B448FE">
      <w:pPr>
        <w:pStyle w:val="ConsPlusTitle"/>
        <w:ind w:firstLine="540"/>
        <w:jc w:val="both"/>
        <w:outlineLvl w:val="2"/>
      </w:pPr>
      <w:r>
        <w:t>Подготовительный этап</w:t>
      </w:r>
    </w:p>
    <w:p w:rsidR="00B448FE" w:rsidRDefault="00B448FE">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B448FE" w:rsidRDefault="00B448FE">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B448FE" w:rsidRDefault="00B448FE">
      <w:pPr>
        <w:pStyle w:val="ConsPlusNormal"/>
        <w:spacing w:before="220"/>
        <w:ind w:firstLine="540"/>
        <w:jc w:val="both"/>
      </w:pPr>
      <w:r>
        <w:t>- сроки проведения;</w:t>
      </w:r>
    </w:p>
    <w:p w:rsidR="00B448FE" w:rsidRDefault="00B448FE">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B448FE" w:rsidRDefault="00B448FE">
      <w:pPr>
        <w:pStyle w:val="ConsPlusNormal"/>
        <w:spacing w:before="220"/>
        <w:ind w:firstLine="540"/>
        <w:jc w:val="both"/>
      </w:pPr>
      <w:r>
        <w:t xml:space="preserve">- формы </w:t>
      </w:r>
      <w:proofErr w:type="gramStart"/>
      <w:r>
        <w:t>контроля за</w:t>
      </w:r>
      <w:proofErr w:type="gramEnd"/>
      <w:r>
        <w:t xml:space="preserve"> проведением оценки;</w:t>
      </w:r>
    </w:p>
    <w:p w:rsidR="00B448FE" w:rsidRDefault="00B448FE">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B448FE" w:rsidRDefault="00B448FE">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B448FE" w:rsidRDefault="00B448FE">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B448FE" w:rsidRDefault="00B448FE">
      <w:pPr>
        <w:pStyle w:val="ConsPlusNormal"/>
        <w:spacing w:before="220"/>
        <w:ind w:firstLine="540"/>
        <w:jc w:val="both"/>
      </w:pPr>
      <w:r>
        <w:t xml:space="preserve">При наличии возможности и признании </w:t>
      </w:r>
      <w:proofErr w:type="gramStart"/>
      <w:r>
        <w:t>целесообразным</w:t>
      </w:r>
      <w:proofErr w:type="gramEnd"/>
      <w: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B448FE" w:rsidRDefault="00B448FE">
      <w:pPr>
        <w:pStyle w:val="ConsPlusNormal"/>
        <w:spacing w:before="220"/>
        <w:ind w:firstLine="540"/>
        <w:jc w:val="both"/>
      </w:pPr>
      <w:r>
        <w:lastRenderedPageBreak/>
        <w:t>В таком случае состав рабочей группы также целесообразно закрепить в локальном акте органа (организации).</w:t>
      </w:r>
    </w:p>
    <w:p w:rsidR="00B448FE" w:rsidRDefault="00B448FE">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B448FE" w:rsidRDefault="00B448FE">
      <w:pPr>
        <w:pStyle w:val="ConsPlusNormal"/>
        <w:spacing w:before="220"/>
        <w:ind w:firstLine="540"/>
        <w:jc w:val="both"/>
      </w:pPr>
      <w:r>
        <w:t>3.6.1. К внутренним источникам информации можно отнести следующее:</w:t>
      </w:r>
    </w:p>
    <w:p w:rsidR="00B448FE" w:rsidRDefault="00B448FE">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B448FE" w:rsidRDefault="00B448FE">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B448FE" w:rsidRDefault="00B448FE">
      <w:pPr>
        <w:pStyle w:val="ConsPlusNormal"/>
        <w:spacing w:before="22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B448FE" w:rsidRDefault="00B448FE">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B448FE" w:rsidRDefault="00B448FE">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B448FE" w:rsidRDefault="00B448FE">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B448FE" w:rsidRDefault="00B448FE">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B448FE" w:rsidRDefault="00B448FE">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B448FE" w:rsidRDefault="00B448FE">
      <w:pPr>
        <w:pStyle w:val="ConsPlusNormal"/>
        <w:spacing w:before="220"/>
        <w:ind w:firstLine="540"/>
        <w:jc w:val="both"/>
      </w:pPr>
      <w:r>
        <w:t>- сведения бухгалтерского баланса;</w:t>
      </w:r>
    </w:p>
    <w:p w:rsidR="00B448FE" w:rsidRDefault="00B448FE">
      <w:pPr>
        <w:pStyle w:val="ConsPlusNormal"/>
        <w:spacing w:before="220"/>
        <w:ind w:firstLine="540"/>
        <w:jc w:val="both"/>
      </w:pPr>
      <w:r>
        <w:t>- план закупок;</w:t>
      </w:r>
    </w:p>
    <w:p w:rsidR="00B448FE" w:rsidRDefault="00B448FE">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B448FE" w:rsidRDefault="00B448FE">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B448FE" w:rsidRDefault="00B448FE">
      <w:pPr>
        <w:pStyle w:val="ConsPlusNormal"/>
        <w:spacing w:before="220"/>
        <w:ind w:firstLine="540"/>
        <w:jc w:val="both"/>
      </w:pPr>
      <w:r>
        <w:t>3.6.2. К внешним источникам информации можно отнести следующее:</w:t>
      </w:r>
    </w:p>
    <w:p w:rsidR="00B448FE" w:rsidRDefault="00B448FE">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B448FE" w:rsidRDefault="00B448FE">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B448FE" w:rsidRDefault="00B448FE">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B448FE" w:rsidRDefault="00B448FE">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B448FE" w:rsidRDefault="00B448FE">
      <w:pPr>
        <w:pStyle w:val="ConsPlusNormal"/>
        <w:spacing w:before="220"/>
        <w:ind w:firstLine="540"/>
        <w:jc w:val="both"/>
      </w:pPr>
      <w:r>
        <w:lastRenderedPageBreak/>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B448FE" w:rsidRDefault="00B448FE">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B448FE" w:rsidRDefault="00B448FE">
      <w:pPr>
        <w:pStyle w:val="ConsPlusNormal"/>
        <w:spacing w:before="220"/>
        <w:ind w:firstLine="540"/>
        <w:jc w:val="both"/>
      </w:pPr>
      <w:r>
        <w:t>- обзоры типовых нарушений, совершаемых при осуществлении закупок;</w:t>
      </w:r>
    </w:p>
    <w:p w:rsidR="00B448FE" w:rsidRDefault="00B448FE">
      <w:pPr>
        <w:pStyle w:val="ConsPlusNormal"/>
        <w:spacing w:before="220"/>
        <w:ind w:firstLine="540"/>
        <w:jc w:val="both"/>
      </w:pPr>
      <w:r>
        <w:t>- иные применимые материалы.</w:t>
      </w:r>
    </w:p>
    <w:p w:rsidR="00B448FE" w:rsidRDefault="00B448FE">
      <w:pPr>
        <w:pStyle w:val="ConsPlusNormal"/>
        <w:jc w:val="both"/>
      </w:pPr>
    </w:p>
    <w:p w:rsidR="00B448FE" w:rsidRDefault="00B448FE">
      <w:pPr>
        <w:pStyle w:val="ConsPlusTitle"/>
        <w:ind w:firstLine="540"/>
        <w:jc w:val="both"/>
        <w:outlineLvl w:val="2"/>
      </w:pPr>
      <w:r>
        <w:t>Описание процедуры осуществления закупки в органе (организации)</w:t>
      </w:r>
    </w:p>
    <w:p w:rsidR="00B448FE" w:rsidRDefault="00B448FE">
      <w:pPr>
        <w:pStyle w:val="ConsPlusNormal"/>
        <w:spacing w:before="220"/>
        <w:ind w:firstLine="540"/>
        <w:jc w:val="both"/>
      </w:pPr>
      <w:r>
        <w:t xml:space="preserve">3.7. </w:t>
      </w:r>
      <w:proofErr w:type="gramStart"/>
      <w: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roofErr w:type="gramEnd"/>
    </w:p>
    <w:p w:rsidR="00B448FE" w:rsidRDefault="00B448FE">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B448FE" w:rsidRDefault="00B448FE">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B448FE" w:rsidRDefault="00B448FE">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B448FE" w:rsidRDefault="00B448FE">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B448FE" w:rsidRDefault="00B448FE">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B448FE" w:rsidRDefault="00B448FE">
      <w:pPr>
        <w:pStyle w:val="ConsPlusNormal"/>
        <w:jc w:val="both"/>
      </w:pPr>
    </w:p>
    <w:p w:rsidR="00B448FE" w:rsidRDefault="00B448FE">
      <w:pPr>
        <w:pStyle w:val="ConsPlusTitle"/>
        <w:ind w:firstLine="540"/>
        <w:jc w:val="both"/>
        <w:outlineLvl w:val="2"/>
      </w:pPr>
      <w:r>
        <w:t>Идентификация коррупционных рисков</w:t>
      </w:r>
    </w:p>
    <w:p w:rsidR="00B448FE" w:rsidRDefault="00B448FE">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B448FE" w:rsidRDefault="00B448FE">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B448FE" w:rsidRDefault="00B448FE">
      <w:pPr>
        <w:pStyle w:val="ConsPlusNormal"/>
        <w:spacing w:before="220"/>
        <w:ind w:firstLine="540"/>
        <w:jc w:val="both"/>
      </w:pPr>
      <w:proofErr w:type="gramStart"/>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w:t>
      </w:r>
      <w:r>
        <w:lastRenderedPageBreak/>
        <w:t xml:space="preserve">муниципальным унитарным предприятием либо иным юридическим лицом в соответствии с </w:t>
      </w:r>
      <w:hyperlink r:id="rId16" w:history="1">
        <w:r>
          <w:rPr>
            <w:color w:val="0000FF"/>
          </w:rPr>
          <w:t>частями 1</w:t>
        </w:r>
        <w:proofErr w:type="gramEnd"/>
      </w:hyperlink>
      <w:r>
        <w:t xml:space="preserve">, </w:t>
      </w:r>
      <w:hyperlink r:id="rId17" w:history="1">
        <w:r>
          <w:rPr>
            <w:color w:val="0000FF"/>
          </w:rPr>
          <w:t>2.1</w:t>
        </w:r>
      </w:hyperlink>
      <w:r>
        <w:t xml:space="preserve">, </w:t>
      </w:r>
      <w:hyperlink r:id="rId18" w:history="1">
        <w:r>
          <w:rPr>
            <w:color w:val="0000FF"/>
          </w:rPr>
          <w:t>4</w:t>
        </w:r>
      </w:hyperlink>
      <w:r>
        <w:t xml:space="preserve"> и </w:t>
      </w:r>
      <w:hyperlink r:id="rId19" w:history="1">
        <w:r>
          <w:rPr>
            <w:color w:val="0000FF"/>
          </w:rPr>
          <w:t>5 статьи 15</w:t>
        </w:r>
      </w:hyperlink>
      <w:r>
        <w:t xml:space="preserve"> Федерального закона N 44-ФЗ (далее - контракт);</w:t>
      </w:r>
    </w:p>
    <w:p w:rsidR="00B448FE" w:rsidRDefault="00B448FE">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B448FE" w:rsidRDefault="00B448FE">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B448FE" w:rsidRDefault="00B448FE">
      <w:pPr>
        <w:pStyle w:val="ConsPlusNormal"/>
        <w:spacing w:before="220"/>
        <w:ind w:firstLine="540"/>
        <w:jc w:val="both"/>
      </w:pPr>
      <w:r>
        <w:t>- анкетирование;</w:t>
      </w:r>
    </w:p>
    <w:p w:rsidR="00B448FE" w:rsidRDefault="00B448FE">
      <w:pPr>
        <w:pStyle w:val="ConsPlusNormal"/>
        <w:spacing w:before="220"/>
        <w:ind w:firstLine="540"/>
        <w:jc w:val="both"/>
      </w:pPr>
      <w:r>
        <w:t>- экспертное обсуждение;</w:t>
      </w:r>
    </w:p>
    <w:p w:rsidR="00B448FE" w:rsidRDefault="00B448FE">
      <w:pPr>
        <w:pStyle w:val="ConsPlusNormal"/>
        <w:spacing w:before="220"/>
        <w:ind w:firstLine="540"/>
        <w:jc w:val="both"/>
      </w:pPr>
      <w:r>
        <w:t>- иные методы.</w:t>
      </w:r>
    </w:p>
    <w:p w:rsidR="00B448FE" w:rsidRDefault="00B448FE">
      <w:pPr>
        <w:pStyle w:val="ConsPlusNormal"/>
        <w:spacing w:before="22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B448FE" w:rsidRDefault="00B448FE">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B448FE" w:rsidRDefault="00B448FE">
      <w:pPr>
        <w:pStyle w:val="ConsPlusNormal"/>
        <w:spacing w:before="220"/>
        <w:ind w:firstLine="540"/>
        <w:jc w:val="both"/>
      </w:pPr>
      <w:r>
        <w:t>- кто может быть заинтересован в коррупционном правонарушении?</w:t>
      </w:r>
    </w:p>
    <w:p w:rsidR="00B448FE" w:rsidRDefault="00B448FE">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B448FE" w:rsidRDefault="00B448FE">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B448FE" w:rsidRDefault="00B448FE">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B448FE" w:rsidRDefault="00B448FE">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B448FE" w:rsidRDefault="00B448FE">
      <w:pPr>
        <w:pStyle w:val="ConsPlusNormal"/>
        <w:jc w:val="both"/>
      </w:pPr>
    </w:p>
    <w:p w:rsidR="00B448FE" w:rsidRDefault="00B448FE">
      <w:pPr>
        <w:pStyle w:val="ConsPlusTitle"/>
        <w:ind w:firstLine="540"/>
        <w:jc w:val="both"/>
        <w:outlineLvl w:val="2"/>
      </w:pPr>
      <w:r>
        <w:t>Анализ коррупционных рисков</w:t>
      </w:r>
    </w:p>
    <w:p w:rsidR="00B448FE" w:rsidRDefault="00B448FE">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B448FE" w:rsidRDefault="00B448FE">
      <w:pPr>
        <w:pStyle w:val="ConsPlusNormal"/>
        <w:spacing w:before="220"/>
        <w:ind w:firstLine="540"/>
        <w:jc w:val="both"/>
      </w:pPr>
      <w:r>
        <w:t>3.18. Для проведения указанной работы могут быть использованы ответы на следующие вопросы:</w:t>
      </w:r>
    </w:p>
    <w:p w:rsidR="00B448FE" w:rsidRDefault="00B448FE">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B448FE" w:rsidRDefault="00B448FE">
      <w:pPr>
        <w:pStyle w:val="ConsPlusNormal"/>
        <w:spacing w:before="220"/>
        <w:ind w:firstLine="540"/>
        <w:jc w:val="both"/>
      </w:pPr>
      <w:r>
        <w:t>- каким образом потенциально возможно извлечь неправомерную выгоду?</w:t>
      </w:r>
    </w:p>
    <w:p w:rsidR="00B448FE" w:rsidRDefault="00B448FE">
      <w:pPr>
        <w:pStyle w:val="ConsPlusNormal"/>
        <w:spacing w:before="220"/>
        <w:ind w:firstLine="540"/>
        <w:jc w:val="both"/>
      </w:pPr>
      <w:r>
        <w:t>- кто рискует быть вовлечен в коррупционную схему?</w:t>
      </w:r>
    </w:p>
    <w:p w:rsidR="00B448FE" w:rsidRDefault="00B448FE">
      <w:pPr>
        <w:pStyle w:val="ConsPlusNormal"/>
        <w:spacing w:before="220"/>
        <w:ind w:firstLine="540"/>
        <w:jc w:val="both"/>
      </w:pPr>
      <w:r>
        <w:t xml:space="preserve">- каким </w:t>
      </w:r>
      <w:proofErr w:type="gramStart"/>
      <w:r>
        <w:t>образом</w:t>
      </w:r>
      <w:proofErr w:type="gramEnd"/>
      <w:r>
        <w:t xml:space="preserve"> возможно обойти механизмы внутреннего (внешнего) контроля?</w:t>
      </w:r>
    </w:p>
    <w:p w:rsidR="00B448FE" w:rsidRDefault="00B448FE">
      <w:pPr>
        <w:pStyle w:val="ConsPlusNormal"/>
        <w:spacing w:before="220"/>
        <w:ind w:firstLine="540"/>
        <w:jc w:val="both"/>
      </w:pPr>
      <w:r>
        <w:lastRenderedPageBreak/>
        <w:t>3.19. При описании коррупционной схемы целесообразно описать следующие аспекты:</w:t>
      </w:r>
    </w:p>
    <w:p w:rsidR="00B448FE" w:rsidRDefault="00B448FE">
      <w:pPr>
        <w:pStyle w:val="ConsPlusNormal"/>
        <w:spacing w:before="220"/>
        <w:ind w:firstLine="540"/>
        <w:jc w:val="both"/>
      </w:pPr>
      <w:r>
        <w:t>- какая выгода может быть неправомерно получена;</w:t>
      </w:r>
    </w:p>
    <w:p w:rsidR="00B448FE" w:rsidRDefault="00B448FE">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B448FE" w:rsidRDefault="00B448FE">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B448FE" w:rsidRDefault="00B448FE">
      <w:pPr>
        <w:pStyle w:val="ConsPlusNormal"/>
        <w:spacing w:before="220"/>
        <w:ind w:firstLine="540"/>
        <w:jc w:val="both"/>
      </w:pPr>
      <w:r>
        <w:t>- описание потенциально возможных способов получения неправомерной выгоды;</w:t>
      </w:r>
    </w:p>
    <w:p w:rsidR="00B448FE" w:rsidRDefault="00B448FE">
      <w:pPr>
        <w:pStyle w:val="ConsPlusNormal"/>
        <w:spacing w:before="220"/>
        <w:ind w:firstLine="540"/>
        <w:jc w:val="both"/>
      </w:pPr>
      <w:r>
        <w:t>- краткое и развернутое описание коррупционной схемы;</w:t>
      </w:r>
    </w:p>
    <w:p w:rsidR="00B448FE" w:rsidRDefault="00B448FE">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B448FE" w:rsidRDefault="00B448FE">
      <w:pPr>
        <w:pStyle w:val="ConsPlusNormal"/>
        <w:spacing w:before="220"/>
        <w:ind w:firstLine="540"/>
        <w:jc w:val="both"/>
      </w:pPr>
      <w:r>
        <w:t>- существующие механизмы внутреннего (внешнего) контроля и способы их обхода;</w:t>
      </w:r>
    </w:p>
    <w:p w:rsidR="00B448FE" w:rsidRDefault="00B448FE">
      <w:pPr>
        <w:pStyle w:val="ConsPlusNormal"/>
        <w:spacing w:before="220"/>
        <w:ind w:firstLine="540"/>
        <w:jc w:val="both"/>
      </w:pPr>
      <w:r>
        <w:t>- иные применимые аспекты.</w:t>
      </w:r>
    </w:p>
    <w:p w:rsidR="00B448FE" w:rsidRDefault="00B448FE">
      <w:pPr>
        <w:pStyle w:val="ConsPlusNormal"/>
        <w:spacing w:before="22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B448FE" w:rsidRDefault="00B448FE">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B448FE" w:rsidRDefault="00B448FE">
      <w:pPr>
        <w:pStyle w:val="ConsPlusNormal"/>
        <w:spacing w:before="220"/>
        <w:ind w:firstLine="540"/>
        <w:jc w:val="both"/>
      </w:pPr>
      <w:r>
        <w:t>- пред-процедурный этап (</w:t>
      </w:r>
      <w:proofErr w:type="gramStart"/>
      <w:r>
        <w:t>предусматривающий</w:t>
      </w:r>
      <w:proofErr w:type="gramEnd"/>
      <w:r>
        <w:t xml:space="preserve"> в том числе процедурные основы осуществления закупок; планирование закупок; подготовку иной документации для осуществления закупки);</w:t>
      </w:r>
    </w:p>
    <w:p w:rsidR="00B448FE" w:rsidRDefault="00B448FE">
      <w:pPr>
        <w:pStyle w:val="ConsPlusNormal"/>
        <w:spacing w:before="220"/>
        <w:ind w:firstLine="540"/>
        <w:jc w:val="both"/>
      </w:pPr>
      <w:r>
        <w:t>- процедурный этап (определение поставщика (подрядчика, исполнителя));</w:t>
      </w:r>
    </w:p>
    <w:p w:rsidR="00B448FE" w:rsidRDefault="00B448FE">
      <w:pPr>
        <w:pStyle w:val="ConsPlusNormal"/>
        <w:spacing w:before="220"/>
        <w:ind w:firstLine="540"/>
        <w:jc w:val="both"/>
      </w:pPr>
      <w:r>
        <w:t xml:space="preserve">- </w:t>
      </w:r>
      <w:proofErr w:type="gramStart"/>
      <w:r>
        <w:t>пост-процедурный</w:t>
      </w:r>
      <w:proofErr w:type="gramEnd"/>
      <w:r>
        <w:t xml:space="preserve"> этап (исполнение, изменение, расторжение контракта).</w:t>
      </w:r>
    </w:p>
    <w:p w:rsidR="00B448FE" w:rsidRDefault="00B448FE">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B448FE" w:rsidRDefault="00B448FE">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B448FE" w:rsidRDefault="00B448FE">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B448FE" w:rsidRDefault="00B448FE">
      <w:pPr>
        <w:pStyle w:val="ConsPlusNormal"/>
        <w:spacing w:before="220"/>
        <w:ind w:firstLine="540"/>
        <w:jc w:val="both"/>
      </w:pPr>
      <w:r>
        <w:t xml:space="preserve">Подразделению по профилактике коррупционных правонарушений также может быть </w:t>
      </w:r>
      <w:proofErr w:type="gramStart"/>
      <w:r>
        <w:t>рекомендовано</w:t>
      </w:r>
      <w:proofErr w:type="gramEnd"/>
      <w:r>
        <w:t xml:space="preserve">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B448FE" w:rsidRDefault="00B448FE">
      <w:pPr>
        <w:pStyle w:val="ConsPlusNormal"/>
        <w:spacing w:before="220"/>
        <w:ind w:firstLine="540"/>
        <w:jc w:val="both"/>
      </w:pPr>
      <w:r>
        <w:t xml:space="preserve">Стоит учитывать также избыточное количество сложных для восприятия формулировок, </w:t>
      </w:r>
      <w:r>
        <w:lastRenderedPageBreak/>
        <w:t xml:space="preserve">которые могут использоваться </w:t>
      </w:r>
      <w:proofErr w:type="gramStart"/>
      <w:r>
        <w:t>для</w:t>
      </w:r>
      <w:proofErr w:type="gramEnd"/>
      <w:r>
        <w:t>:</w:t>
      </w:r>
    </w:p>
    <w:p w:rsidR="00B448FE" w:rsidRDefault="00B448FE">
      <w:pPr>
        <w:pStyle w:val="ConsPlusNormal"/>
        <w:spacing w:before="220"/>
        <w:ind w:firstLine="540"/>
        <w:jc w:val="both"/>
      </w:pPr>
      <w:r>
        <w:t>- сокрытия коррупционных правонарушений;</w:t>
      </w:r>
    </w:p>
    <w:p w:rsidR="00B448FE" w:rsidRDefault="00B448FE">
      <w:pPr>
        <w:pStyle w:val="ConsPlusNormal"/>
        <w:spacing w:before="220"/>
        <w:ind w:firstLine="540"/>
        <w:jc w:val="both"/>
      </w:pPr>
      <w:r>
        <w:t>- ограничения возможности осуществления контрольных (мониторинговых) мероприятий;</w:t>
      </w:r>
    </w:p>
    <w:p w:rsidR="00B448FE" w:rsidRDefault="00B448FE">
      <w:pPr>
        <w:pStyle w:val="ConsPlusNormal"/>
        <w:spacing w:before="220"/>
        <w:ind w:firstLine="540"/>
        <w:jc w:val="both"/>
      </w:pPr>
      <w:r>
        <w:t>- необоснованного объединения (дробления) лотов;</w:t>
      </w:r>
    </w:p>
    <w:p w:rsidR="00B448FE" w:rsidRDefault="00B448FE">
      <w:pPr>
        <w:pStyle w:val="ConsPlusNormal"/>
        <w:spacing w:before="220"/>
        <w:ind w:firstLine="540"/>
        <w:jc w:val="both"/>
      </w:pPr>
      <w:r>
        <w:t>- ограничения потенциального количества участников закупок и т.д.</w:t>
      </w:r>
    </w:p>
    <w:p w:rsidR="00B448FE" w:rsidRDefault="00B448FE">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B448FE" w:rsidRDefault="00B448FE">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B448FE" w:rsidRDefault="00B448FE">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B448FE" w:rsidRDefault="00B448FE">
      <w:pPr>
        <w:pStyle w:val="ConsPlusNormal"/>
        <w:spacing w:before="220"/>
        <w:ind w:firstLine="540"/>
        <w:jc w:val="both"/>
      </w:pPr>
      <w:r>
        <w:t xml:space="preserve">3.24. При анализе пост-процедурного этапа необходимо обращать внимание на существенное изменение условий контракта, а также на аспекты, связанные </w:t>
      </w:r>
      <w:proofErr w:type="gramStart"/>
      <w:r>
        <w:t>с</w:t>
      </w:r>
      <w:proofErr w:type="gramEnd"/>
      <w:r>
        <w:t>:</w:t>
      </w:r>
    </w:p>
    <w:p w:rsidR="00B448FE" w:rsidRDefault="00B448FE">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B448FE" w:rsidRDefault="00B448FE">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B448FE" w:rsidRDefault="00B448FE">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20"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448FE" w:rsidRDefault="00B448FE">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B448FE" w:rsidRDefault="00B448FE">
      <w:pPr>
        <w:pStyle w:val="ConsPlusNormal"/>
        <w:spacing w:before="220"/>
        <w:ind w:firstLine="540"/>
        <w:jc w:val="both"/>
      </w:pPr>
      <w:r>
        <w:t>3.26. Возможные индикаторы коррупции &lt;5&gt;:</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B448FE" w:rsidRDefault="00B448FE">
      <w:pPr>
        <w:pStyle w:val="ConsPlusNormal"/>
        <w:jc w:val="both"/>
      </w:pPr>
    </w:p>
    <w:p w:rsidR="00B448FE" w:rsidRDefault="00B448FE">
      <w:pPr>
        <w:pStyle w:val="ConsPlusNormal"/>
        <w:ind w:firstLine="540"/>
        <w:jc w:val="both"/>
      </w:pPr>
      <w:r>
        <w:t>- незначительное количество участников закупки;</w:t>
      </w:r>
    </w:p>
    <w:p w:rsidR="00B448FE" w:rsidRDefault="00B448FE">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B448FE" w:rsidRDefault="00B448FE">
      <w:pPr>
        <w:pStyle w:val="ConsPlusNormal"/>
        <w:spacing w:before="220"/>
        <w:ind w:firstLine="540"/>
        <w:jc w:val="both"/>
      </w:pPr>
      <w:r>
        <w:t xml:space="preserve">- в качестве поставщика (подрядчика, исполнителя) выступает одно и то же физическое </w:t>
      </w:r>
      <w:r>
        <w:lastRenderedPageBreak/>
        <w:t>(юридическое) лицо;</w:t>
      </w:r>
    </w:p>
    <w:p w:rsidR="00B448FE" w:rsidRDefault="00B448FE">
      <w:pPr>
        <w:pStyle w:val="ConsPlusNormal"/>
        <w:spacing w:before="220"/>
        <w:ind w:firstLine="540"/>
        <w:jc w:val="both"/>
      </w:pPr>
      <w:r>
        <w:t>- "регулярные" участники закупки не принимают участие в конкретной закупке;</w:t>
      </w:r>
    </w:p>
    <w:p w:rsidR="00B448FE" w:rsidRDefault="00B448FE">
      <w:pPr>
        <w:pStyle w:val="ConsPlusNormal"/>
        <w:spacing w:before="220"/>
        <w:ind w:firstLine="540"/>
        <w:jc w:val="both"/>
      </w:pPr>
      <w:r>
        <w:t>- участники закупки "неожиданно" отзывают свои заявки;</w:t>
      </w:r>
    </w:p>
    <w:p w:rsidR="00B448FE" w:rsidRDefault="00B448FE">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B448FE" w:rsidRDefault="00B448FE">
      <w:pPr>
        <w:pStyle w:val="ConsPlusNormal"/>
        <w:spacing w:before="220"/>
        <w:ind w:firstLine="540"/>
        <w:jc w:val="both"/>
      </w:pPr>
      <w:r>
        <w:t>- участниками закупки являются юридические лица, обладающие следующими признаками:</w:t>
      </w:r>
    </w:p>
    <w:p w:rsidR="00B448FE" w:rsidRDefault="00B448FE">
      <w:pPr>
        <w:pStyle w:val="ConsPlusNormal"/>
        <w:spacing w:before="220"/>
        <w:ind w:firstLine="540"/>
        <w:jc w:val="both"/>
      </w:pPr>
      <w:r>
        <w:t>- создание по адресу "массовой" регистрации;</w:t>
      </w:r>
    </w:p>
    <w:p w:rsidR="00B448FE" w:rsidRDefault="00B448FE">
      <w:pPr>
        <w:pStyle w:val="ConsPlusNormal"/>
        <w:spacing w:before="220"/>
        <w:ind w:firstLine="540"/>
        <w:jc w:val="both"/>
      </w:pPr>
      <w:r>
        <w:t>- незначительный (минимальный) размер уставного капитала;</w:t>
      </w:r>
    </w:p>
    <w:p w:rsidR="00B448FE" w:rsidRDefault="00B448FE">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B448FE" w:rsidRDefault="00B448FE">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B448FE" w:rsidRDefault="00B448FE">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B448FE" w:rsidRDefault="00B448FE">
      <w:pPr>
        <w:pStyle w:val="ConsPlusNormal"/>
        <w:spacing w:before="220"/>
        <w:ind w:firstLine="540"/>
        <w:jc w:val="both"/>
      </w:pPr>
      <w:r>
        <w:t>- отсутствие непосредственных контактов с контрагентами;</w:t>
      </w:r>
    </w:p>
    <w:p w:rsidR="00B448FE" w:rsidRDefault="00B448FE">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B448FE" w:rsidRDefault="00B448FE">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B448FE" w:rsidRDefault="00B448FE">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B448FE" w:rsidRDefault="00B448FE">
      <w:pPr>
        <w:pStyle w:val="ConsPlusNormal"/>
        <w:jc w:val="both"/>
      </w:pPr>
    </w:p>
    <w:p w:rsidR="00B448FE" w:rsidRDefault="00B448FE">
      <w:pPr>
        <w:pStyle w:val="ConsPlusTitle"/>
        <w:ind w:firstLine="540"/>
        <w:jc w:val="both"/>
        <w:outlineLvl w:val="2"/>
      </w:pPr>
      <w:r>
        <w:t>Ранжирование коррупционных рисков</w:t>
      </w:r>
    </w:p>
    <w:p w:rsidR="00B448FE" w:rsidRDefault="00B448FE">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B448FE" w:rsidRDefault="00B448FE">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B448FE" w:rsidRDefault="00B448FE">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B448FE" w:rsidRDefault="00B448FE">
      <w:pPr>
        <w:pStyle w:val="ConsPlusNormal"/>
        <w:spacing w:before="220"/>
        <w:ind w:firstLine="540"/>
        <w:jc w:val="both"/>
      </w:pPr>
      <w:r>
        <w:lastRenderedPageBreak/>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B448FE" w:rsidRDefault="00B448FE">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B448FE" w:rsidRDefault="00B448FE">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B448FE" w:rsidRDefault="00B448FE">
      <w:pPr>
        <w:pStyle w:val="ConsPlusNormal"/>
        <w:jc w:val="both"/>
      </w:pPr>
    </w:p>
    <w:p w:rsidR="00B448FE" w:rsidRDefault="00B448FE">
      <w:pPr>
        <w:pStyle w:val="ConsPlusNormal"/>
        <w:jc w:val="right"/>
        <w:outlineLvl w:val="3"/>
      </w:pPr>
      <w:r>
        <w:t>Таблица 1.</w:t>
      </w:r>
    </w:p>
    <w:p w:rsidR="00B448FE" w:rsidRDefault="00B448FE">
      <w:pPr>
        <w:pStyle w:val="ConsPlusNormal"/>
        <w:jc w:val="both"/>
      </w:pPr>
    </w:p>
    <w:p w:rsidR="00B448FE" w:rsidRDefault="00B448FE">
      <w:pPr>
        <w:pStyle w:val="ConsPlusTitle"/>
        <w:jc w:val="center"/>
      </w:pPr>
      <w:bookmarkStart w:id="2" w:name="P217"/>
      <w:bookmarkEnd w:id="2"/>
      <w:r>
        <w:t>Градация степени выраженности критерия</w:t>
      </w:r>
    </w:p>
    <w:p w:rsidR="00B448FE" w:rsidRDefault="00B448FE">
      <w:pPr>
        <w:pStyle w:val="ConsPlusTitle"/>
        <w:jc w:val="center"/>
      </w:pPr>
      <w:r>
        <w:t>"вероятность реализации"</w:t>
      </w:r>
    </w:p>
    <w:p w:rsidR="00B448FE" w:rsidRDefault="00B4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01"/>
        <w:gridCol w:w="5376"/>
      </w:tblGrid>
      <w:tr w:rsidR="00B448FE">
        <w:tc>
          <w:tcPr>
            <w:tcW w:w="1984" w:type="dxa"/>
          </w:tcPr>
          <w:p w:rsidR="00B448FE" w:rsidRDefault="00B448FE">
            <w:pPr>
              <w:pStyle w:val="ConsPlusNormal"/>
              <w:jc w:val="center"/>
            </w:pPr>
            <w:r>
              <w:t>Степень выраженности</w:t>
            </w:r>
          </w:p>
        </w:tc>
        <w:tc>
          <w:tcPr>
            <w:tcW w:w="1701" w:type="dxa"/>
          </w:tcPr>
          <w:p w:rsidR="00B448FE" w:rsidRDefault="00B448FE">
            <w:pPr>
              <w:pStyle w:val="ConsPlusNormal"/>
              <w:jc w:val="center"/>
            </w:pPr>
            <w:r>
              <w:t>Процентный показатель</w:t>
            </w:r>
          </w:p>
        </w:tc>
        <w:tc>
          <w:tcPr>
            <w:tcW w:w="5376" w:type="dxa"/>
          </w:tcPr>
          <w:p w:rsidR="00B448FE" w:rsidRDefault="00B448FE">
            <w:pPr>
              <w:pStyle w:val="ConsPlusNormal"/>
              <w:jc w:val="center"/>
            </w:pPr>
            <w:r>
              <w:t>Описание</w:t>
            </w:r>
          </w:p>
        </w:tc>
      </w:tr>
      <w:tr w:rsidR="00B448FE">
        <w:tc>
          <w:tcPr>
            <w:tcW w:w="1984" w:type="dxa"/>
          </w:tcPr>
          <w:p w:rsidR="00B448FE" w:rsidRDefault="00B448FE">
            <w:pPr>
              <w:pStyle w:val="ConsPlusNormal"/>
            </w:pPr>
            <w:r>
              <w:t>Очень часто</w:t>
            </w:r>
          </w:p>
        </w:tc>
        <w:tc>
          <w:tcPr>
            <w:tcW w:w="1701" w:type="dxa"/>
          </w:tcPr>
          <w:p w:rsidR="00B448FE" w:rsidRDefault="00B448FE">
            <w:pPr>
              <w:pStyle w:val="ConsPlusNormal"/>
            </w:pPr>
            <w:r>
              <w:t>Более 75%</w:t>
            </w:r>
          </w:p>
        </w:tc>
        <w:tc>
          <w:tcPr>
            <w:tcW w:w="5376" w:type="dxa"/>
            <w:vAlign w:val="bottom"/>
          </w:tcPr>
          <w:p w:rsidR="00B448FE" w:rsidRDefault="00B448FE">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B448FE">
        <w:tc>
          <w:tcPr>
            <w:tcW w:w="1984" w:type="dxa"/>
          </w:tcPr>
          <w:p w:rsidR="00B448FE" w:rsidRDefault="00B448FE">
            <w:pPr>
              <w:pStyle w:val="ConsPlusNormal"/>
            </w:pPr>
            <w:r>
              <w:t>Высокая частота</w:t>
            </w:r>
          </w:p>
        </w:tc>
        <w:tc>
          <w:tcPr>
            <w:tcW w:w="1701" w:type="dxa"/>
          </w:tcPr>
          <w:p w:rsidR="00B448FE" w:rsidRDefault="00B448FE">
            <w:pPr>
              <w:pStyle w:val="ConsPlusNormal"/>
            </w:pPr>
            <w:r>
              <w:t>50% - 75%</w:t>
            </w:r>
          </w:p>
        </w:tc>
        <w:tc>
          <w:tcPr>
            <w:tcW w:w="5376" w:type="dxa"/>
            <w:vAlign w:val="bottom"/>
          </w:tcPr>
          <w:p w:rsidR="00B448FE" w:rsidRDefault="00B448FE">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B448FE">
        <w:tc>
          <w:tcPr>
            <w:tcW w:w="1984" w:type="dxa"/>
          </w:tcPr>
          <w:p w:rsidR="00B448FE" w:rsidRDefault="00B448FE">
            <w:pPr>
              <w:pStyle w:val="ConsPlusNormal"/>
            </w:pPr>
            <w:r>
              <w:t>Средняя частота</w:t>
            </w:r>
          </w:p>
        </w:tc>
        <w:tc>
          <w:tcPr>
            <w:tcW w:w="1701" w:type="dxa"/>
          </w:tcPr>
          <w:p w:rsidR="00B448FE" w:rsidRDefault="00B448FE">
            <w:pPr>
              <w:pStyle w:val="ConsPlusNormal"/>
            </w:pPr>
            <w:r>
              <w:t>25% - 50%</w:t>
            </w:r>
          </w:p>
        </w:tc>
        <w:tc>
          <w:tcPr>
            <w:tcW w:w="5376" w:type="dxa"/>
            <w:vAlign w:val="bottom"/>
          </w:tcPr>
          <w:p w:rsidR="00B448FE" w:rsidRDefault="00B448FE">
            <w:pPr>
              <w:pStyle w:val="ConsPlusNormal"/>
              <w:jc w:val="both"/>
            </w:pPr>
            <w:r>
              <w:t>Событие происходит редко, но является наблюдаемым</w:t>
            </w:r>
          </w:p>
        </w:tc>
      </w:tr>
      <w:tr w:rsidR="00B448FE">
        <w:tc>
          <w:tcPr>
            <w:tcW w:w="1984" w:type="dxa"/>
          </w:tcPr>
          <w:p w:rsidR="00B448FE" w:rsidRDefault="00B448FE">
            <w:pPr>
              <w:pStyle w:val="ConsPlusNormal"/>
            </w:pPr>
            <w:r>
              <w:t>Низкая частота</w:t>
            </w:r>
          </w:p>
        </w:tc>
        <w:tc>
          <w:tcPr>
            <w:tcW w:w="1701" w:type="dxa"/>
          </w:tcPr>
          <w:p w:rsidR="00B448FE" w:rsidRDefault="00B448FE">
            <w:pPr>
              <w:pStyle w:val="ConsPlusNormal"/>
            </w:pPr>
            <w:r>
              <w:t>5% - 25%</w:t>
            </w:r>
          </w:p>
        </w:tc>
        <w:tc>
          <w:tcPr>
            <w:tcW w:w="5376" w:type="dxa"/>
            <w:vAlign w:val="bottom"/>
          </w:tcPr>
          <w:p w:rsidR="00B448FE" w:rsidRDefault="00B448FE">
            <w:pPr>
              <w:pStyle w:val="ConsPlusNormal"/>
              <w:jc w:val="both"/>
            </w:pPr>
            <w:r>
              <w:t>Наступление события не ожидается, хотя в целом оно возможно</w:t>
            </w:r>
          </w:p>
        </w:tc>
      </w:tr>
      <w:tr w:rsidR="00B448FE">
        <w:tc>
          <w:tcPr>
            <w:tcW w:w="1984" w:type="dxa"/>
          </w:tcPr>
          <w:p w:rsidR="00B448FE" w:rsidRDefault="00B448FE">
            <w:pPr>
              <w:pStyle w:val="ConsPlusNormal"/>
            </w:pPr>
            <w:r>
              <w:t>Очень редко</w:t>
            </w:r>
          </w:p>
        </w:tc>
        <w:tc>
          <w:tcPr>
            <w:tcW w:w="1701" w:type="dxa"/>
          </w:tcPr>
          <w:p w:rsidR="00B448FE" w:rsidRDefault="00B448FE">
            <w:pPr>
              <w:pStyle w:val="ConsPlusNormal"/>
            </w:pPr>
            <w:r>
              <w:t>Менее 5%</w:t>
            </w:r>
          </w:p>
        </w:tc>
        <w:tc>
          <w:tcPr>
            <w:tcW w:w="5376" w:type="dxa"/>
          </w:tcPr>
          <w:p w:rsidR="00B448FE" w:rsidRDefault="00B448FE">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B448FE" w:rsidRDefault="00B448FE">
      <w:pPr>
        <w:pStyle w:val="ConsPlusNormal"/>
        <w:jc w:val="both"/>
      </w:pPr>
    </w:p>
    <w:p w:rsidR="00B448FE" w:rsidRDefault="00B448FE">
      <w:pPr>
        <w:pStyle w:val="ConsPlusNormal"/>
        <w:jc w:val="right"/>
        <w:outlineLvl w:val="3"/>
      </w:pPr>
      <w:r>
        <w:t>Таблица 2.</w:t>
      </w:r>
    </w:p>
    <w:p w:rsidR="00B448FE" w:rsidRDefault="00B448FE">
      <w:pPr>
        <w:pStyle w:val="ConsPlusNormal"/>
        <w:jc w:val="both"/>
      </w:pPr>
    </w:p>
    <w:p w:rsidR="00B448FE" w:rsidRDefault="00B448FE">
      <w:pPr>
        <w:pStyle w:val="ConsPlusTitle"/>
        <w:jc w:val="center"/>
      </w:pPr>
      <w:bookmarkStart w:id="3" w:name="P241"/>
      <w:bookmarkEnd w:id="3"/>
      <w:r>
        <w:t>Градация степени выраженности критерия</w:t>
      </w:r>
    </w:p>
    <w:p w:rsidR="00B448FE" w:rsidRDefault="00B448FE">
      <w:pPr>
        <w:pStyle w:val="ConsPlusTitle"/>
        <w:jc w:val="center"/>
      </w:pPr>
      <w:r>
        <w:t>"потенциальный вред"</w:t>
      </w:r>
    </w:p>
    <w:p w:rsidR="00B448FE" w:rsidRDefault="00B4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448FE">
        <w:tc>
          <w:tcPr>
            <w:tcW w:w="1984" w:type="dxa"/>
            <w:vAlign w:val="bottom"/>
          </w:tcPr>
          <w:p w:rsidR="00B448FE" w:rsidRDefault="00B448FE">
            <w:pPr>
              <w:pStyle w:val="ConsPlusNormal"/>
              <w:jc w:val="center"/>
            </w:pPr>
            <w:r>
              <w:t>Степень выраженности</w:t>
            </w:r>
          </w:p>
        </w:tc>
        <w:tc>
          <w:tcPr>
            <w:tcW w:w="7087" w:type="dxa"/>
          </w:tcPr>
          <w:p w:rsidR="00B448FE" w:rsidRDefault="00B448FE">
            <w:pPr>
              <w:pStyle w:val="ConsPlusNormal"/>
              <w:jc w:val="center"/>
            </w:pPr>
            <w:r>
              <w:t xml:space="preserve">Описание </w:t>
            </w:r>
            <w:hyperlink w:anchor="P258" w:history="1">
              <w:r>
                <w:rPr>
                  <w:color w:val="0000FF"/>
                </w:rPr>
                <w:t>&lt;7&gt;</w:t>
              </w:r>
            </w:hyperlink>
          </w:p>
        </w:tc>
      </w:tr>
      <w:tr w:rsidR="00B448FE">
        <w:tc>
          <w:tcPr>
            <w:tcW w:w="1984" w:type="dxa"/>
          </w:tcPr>
          <w:p w:rsidR="00B448FE" w:rsidRDefault="00B448FE">
            <w:pPr>
              <w:pStyle w:val="ConsPlusNormal"/>
            </w:pPr>
            <w:r>
              <w:t>Очень тяжелый</w:t>
            </w:r>
          </w:p>
        </w:tc>
        <w:tc>
          <w:tcPr>
            <w:tcW w:w="7087" w:type="dxa"/>
            <w:vAlign w:val="bottom"/>
          </w:tcPr>
          <w:p w:rsidR="00B448FE" w:rsidRDefault="00B448FE">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B448FE">
        <w:tc>
          <w:tcPr>
            <w:tcW w:w="1984" w:type="dxa"/>
          </w:tcPr>
          <w:p w:rsidR="00B448FE" w:rsidRDefault="00B448FE">
            <w:pPr>
              <w:pStyle w:val="ConsPlusNormal"/>
            </w:pPr>
            <w:r>
              <w:lastRenderedPageBreak/>
              <w:t>Значительный</w:t>
            </w:r>
          </w:p>
        </w:tc>
        <w:tc>
          <w:tcPr>
            <w:tcW w:w="7087" w:type="dxa"/>
            <w:vAlign w:val="bottom"/>
          </w:tcPr>
          <w:p w:rsidR="00B448FE" w:rsidRDefault="00B448FE">
            <w:pPr>
              <w:pStyle w:val="ConsPlusNormal"/>
              <w:jc w:val="both"/>
            </w:pPr>
            <w:r>
              <w:t>Реализация коррупционного риска приведет к значительным потерям и нарушению закупочной процедуры</w:t>
            </w:r>
          </w:p>
        </w:tc>
      </w:tr>
      <w:tr w:rsidR="00B448FE">
        <w:tc>
          <w:tcPr>
            <w:tcW w:w="1984" w:type="dxa"/>
          </w:tcPr>
          <w:p w:rsidR="00B448FE" w:rsidRDefault="00B448FE">
            <w:pPr>
              <w:pStyle w:val="ConsPlusNormal"/>
            </w:pPr>
            <w:r>
              <w:t>Средней тяжести</w:t>
            </w:r>
          </w:p>
        </w:tc>
        <w:tc>
          <w:tcPr>
            <w:tcW w:w="7087" w:type="dxa"/>
            <w:vAlign w:val="bottom"/>
          </w:tcPr>
          <w:p w:rsidR="00B448FE" w:rsidRDefault="00B448FE">
            <w:pPr>
              <w:pStyle w:val="ConsPlusNormal"/>
              <w:jc w:val="both"/>
            </w:pPr>
            <w:r>
              <w:t>Риск, который, если не будет пресечен, может привести к ощутимым потерям и нарушению закупочной процедуры</w:t>
            </w:r>
          </w:p>
        </w:tc>
      </w:tr>
      <w:tr w:rsidR="00B448FE">
        <w:tc>
          <w:tcPr>
            <w:tcW w:w="1984" w:type="dxa"/>
          </w:tcPr>
          <w:p w:rsidR="00B448FE" w:rsidRDefault="00B448FE">
            <w:pPr>
              <w:pStyle w:val="ConsPlusNormal"/>
            </w:pPr>
            <w:r>
              <w:t>Легкий</w:t>
            </w:r>
          </w:p>
        </w:tc>
        <w:tc>
          <w:tcPr>
            <w:tcW w:w="7087" w:type="dxa"/>
            <w:vAlign w:val="bottom"/>
          </w:tcPr>
          <w:p w:rsidR="00B448FE" w:rsidRDefault="00B448FE">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B448FE">
        <w:tc>
          <w:tcPr>
            <w:tcW w:w="1984" w:type="dxa"/>
          </w:tcPr>
          <w:p w:rsidR="00B448FE" w:rsidRDefault="00B448FE">
            <w:pPr>
              <w:pStyle w:val="ConsPlusNormal"/>
            </w:pPr>
            <w:r>
              <w:t>Очень легкий</w:t>
            </w:r>
          </w:p>
        </w:tc>
        <w:tc>
          <w:tcPr>
            <w:tcW w:w="7087" w:type="dxa"/>
            <w:vAlign w:val="bottom"/>
          </w:tcPr>
          <w:p w:rsidR="00B448FE" w:rsidRDefault="00B448FE">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B448FE" w:rsidRDefault="00B448FE">
      <w:pPr>
        <w:pStyle w:val="ConsPlusNormal"/>
        <w:jc w:val="both"/>
      </w:pPr>
    </w:p>
    <w:p w:rsidR="00B448FE" w:rsidRDefault="00B448FE">
      <w:pPr>
        <w:pStyle w:val="ConsPlusNormal"/>
        <w:ind w:firstLine="540"/>
        <w:jc w:val="both"/>
      </w:pPr>
      <w:r>
        <w:t>--------------------------------</w:t>
      </w:r>
    </w:p>
    <w:p w:rsidR="00B448FE" w:rsidRDefault="00B448FE">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B448FE" w:rsidRDefault="00B448FE">
      <w:pPr>
        <w:pStyle w:val="ConsPlusNormal"/>
        <w:jc w:val="both"/>
      </w:pPr>
    </w:p>
    <w:p w:rsidR="00B448FE" w:rsidRDefault="00B448FE">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B448FE" w:rsidRDefault="00B448FE">
      <w:pPr>
        <w:pStyle w:val="ConsPlusNormal"/>
        <w:spacing w:before="220"/>
        <w:ind w:firstLine="540"/>
        <w:jc w:val="both"/>
      </w:pPr>
      <w:r>
        <w:t>Пример простой матрицы коррупционных рисков представлен в таблице 3.</w:t>
      </w:r>
    </w:p>
    <w:p w:rsidR="00B448FE" w:rsidRDefault="00B448FE">
      <w:pPr>
        <w:pStyle w:val="ConsPlusNormal"/>
        <w:jc w:val="both"/>
      </w:pPr>
    </w:p>
    <w:p w:rsidR="00B448FE" w:rsidRDefault="00B448FE">
      <w:pPr>
        <w:pStyle w:val="ConsPlusNormal"/>
        <w:jc w:val="right"/>
        <w:outlineLvl w:val="3"/>
      </w:pPr>
      <w:r>
        <w:t>Таблица 3.</w:t>
      </w:r>
    </w:p>
    <w:p w:rsidR="00B448FE" w:rsidRDefault="00B448FE">
      <w:pPr>
        <w:pStyle w:val="ConsPlusNormal"/>
        <w:jc w:val="both"/>
      </w:pPr>
    </w:p>
    <w:p w:rsidR="00B448FE" w:rsidRDefault="00B448FE">
      <w:pPr>
        <w:pStyle w:val="ConsPlusTitle"/>
        <w:jc w:val="center"/>
      </w:pPr>
      <w:r>
        <w:t>Матрица коррупционных рисков</w:t>
      </w:r>
    </w:p>
    <w:p w:rsidR="00B448FE" w:rsidRDefault="00B448FE">
      <w:pPr>
        <w:pStyle w:val="ConsPlusNormal"/>
        <w:jc w:val="both"/>
      </w:pPr>
    </w:p>
    <w:p w:rsidR="00B448FE" w:rsidRDefault="00B448FE">
      <w:pPr>
        <w:pStyle w:val="ConsPlusNormal"/>
        <w:jc w:val="center"/>
      </w:pPr>
      <w:r w:rsidRPr="00711FC7">
        <w:rPr>
          <w:position w:val="-163"/>
        </w:rPr>
        <w:pict>
          <v:shape id="_x0000_i1025" style="width:436.5pt;height:174.75pt" coordsize="" o:spt="100" adj="0,,0" path="" filled="f" stroked="f">
            <v:stroke joinstyle="miter"/>
            <v:imagedata r:id="rId21" o:title="base_1_363998_32768"/>
            <v:formulas/>
            <v:path o:connecttype="segments"/>
          </v:shape>
        </w:pict>
      </w:r>
    </w:p>
    <w:p w:rsidR="00B448FE" w:rsidRDefault="00B448FE">
      <w:pPr>
        <w:pStyle w:val="ConsPlusNormal"/>
        <w:jc w:val="both"/>
      </w:pPr>
    </w:p>
    <w:p w:rsidR="00B448FE" w:rsidRDefault="00B448FE">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B448FE" w:rsidRDefault="00B448FE">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B448FE" w:rsidRDefault="00B448FE">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B448FE" w:rsidRDefault="00B448FE">
      <w:pPr>
        <w:pStyle w:val="ConsPlusNormal"/>
        <w:spacing w:before="220"/>
        <w:ind w:firstLine="540"/>
        <w:jc w:val="both"/>
      </w:pPr>
      <w:r>
        <w:t xml:space="preserve">- регулярно, в частности, для целей определения эффективности реализуемых мер по их </w:t>
      </w:r>
      <w:r>
        <w:lastRenderedPageBreak/>
        <w:t>минимизации;</w:t>
      </w:r>
    </w:p>
    <w:p w:rsidR="00B448FE" w:rsidRDefault="00B448FE">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B448FE" w:rsidRDefault="00B448FE">
      <w:pPr>
        <w:pStyle w:val="ConsPlusNormal"/>
        <w:spacing w:before="220"/>
        <w:ind w:firstLine="540"/>
        <w:jc w:val="both"/>
      </w:pPr>
      <w:r>
        <w:t>- при выявлении новых коррупционных рисков;</w:t>
      </w:r>
    </w:p>
    <w:p w:rsidR="00B448FE" w:rsidRDefault="00B448FE">
      <w:pPr>
        <w:pStyle w:val="ConsPlusNormal"/>
        <w:spacing w:before="220"/>
        <w:ind w:firstLine="540"/>
        <w:jc w:val="both"/>
      </w:pPr>
      <w:r>
        <w:t>- при иных обстоятельствах.</w:t>
      </w:r>
    </w:p>
    <w:p w:rsidR="00B448FE" w:rsidRDefault="00B448FE">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B448FE" w:rsidRDefault="00B448FE">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B448FE" w:rsidRDefault="00B448FE">
      <w:pPr>
        <w:pStyle w:val="ConsPlusNormal"/>
        <w:jc w:val="both"/>
      </w:pPr>
    </w:p>
    <w:p w:rsidR="00B448FE" w:rsidRDefault="00B448FE">
      <w:pPr>
        <w:pStyle w:val="ConsPlusTitle"/>
        <w:ind w:firstLine="540"/>
        <w:jc w:val="both"/>
        <w:outlineLvl w:val="2"/>
      </w:pPr>
      <w:r>
        <w:t>Разработка мер по минимизации коррупционных рисков</w:t>
      </w:r>
    </w:p>
    <w:p w:rsidR="00B448FE" w:rsidRDefault="00B448FE">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B448FE" w:rsidRDefault="00B448FE">
      <w:pPr>
        <w:pStyle w:val="ConsPlusNormal"/>
        <w:spacing w:before="220"/>
        <w:ind w:firstLine="540"/>
        <w:jc w:val="both"/>
      </w:pPr>
      <w:r>
        <w:t>3.36. Минимизация коррупционных рисков предполагает следующее:</w:t>
      </w:r>
    </w:p>
    <w:p w:rsidR="00B448FE" w:rsidRDefault="00B448FE">
      <w:pPr>
        <w:pStyle w:val="ConsPlusNormal"/>
        <w:spacing w:before="220"/>
        <w:ind w:firstLine="540"/>
        <w:jc w:val="both"/>
      </w:pPr>
      <w:r>
        <w:t>- определение возможных мер, направленных на минимизацию коррупционных рисков;</w:t>
      </w:r>
    </w:p>
    <w:p w:rsidR="00B448FE" w:rsidRDefault="00B448FE">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B448FE" w:rsidRDefault="00B448FE">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B448FE" w:rsidRDefault="00B448FE">
      <w:pPr>
        <w:pStyle w:val="ConsPlusNormal"/>
        <w:spacing w:before="220"/>
        <w:ind w:firstLine="540"/>
        <w:jc w:val="both"/>
      </w:pPr>
      <w:r>
        <w:t>- выбор наиболее эффективных мер по минимизации;</w:t>
      </w:r>
    </w:p>
    <w:p w:rsidR="00B448FE" w:rsidRDefault="00B448FE">
      <w:pPr>
        <w:pStyle w:val="ConsPlusNormal"/>
        <w:spacing w:before="220"/>
        <w:ind w:firstLine="540"/>
        <w:jc w:val="both"/>
      </w:pPr>
      <w:r>
        <w:t>- определение ответственных за реализацию мероприятий по минимизации;</w:t>
      </w:r>
    </w:p>
    <w:p w:rsidR="00B448FE" w:rsidRDefault="00B448FE">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B448FE" w:rsidRDefault="00B448FE">
      <w:pPr>
        <w:pStyle w:val="ConsPlusNormal"/>
        <w:spacing w:before="220"/>
        <w:ind w:firstLine="540"/>
        <w:jc w:val="both"/>
      </w:pPr>
      <w:r>
        <w:t>- мониторинг реализации мер и их пересмотр (при необходимости) на регулярной основе.</w:t>
      </w:r>
    </w:p>
    <w:p w:rsidR="00B448FE" w:rsidRDefault="00B448FE">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B448FE" w:rsidRDefault="00B448FE">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B448FE" w:rsidRDefault="00B448FE">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B448FE" w:rsidRDefault="00B448FE">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B448FE" w:rsidRDefault="00B448FE">
      <w:pPr>
        <w:pStyle w:val="ConsPlusNormal"/>
        <w:spacing w:before="220"/>
        <w:ind w:firstLine="540"/>
        <w:jc w:val="both"/>
      </w:pPr>
      <w:r>
        <w:lastRenderedPageBreak/>
        <w:t>- установление срока (периодичности) реализации мер по минимизации коррупционных рисков;</w:t>
      </w:r>
    </w:p>
    <w:p w:rsidR="00B448FE" w:rsidRDefault="00B448FE">
      <w:pPr>
        <w:pStyle w:val="ConsPlusNormal"/>
        <w:spacing w:before="220"/>
        <w:ind w:firstLine="540"/>
        <w:jc w:val="both"/>
      </w:pPr>
      <w:r>
        <w:t>- определение конкретного результата от реализации меры;</w:t>
      </w:r>
    </w:p>
    <w:p w:rsidR="00B448FE" w:rsidRDefault="00B448FE">
      <w:pPr>
        <w:pStyle w:val="ConsPlusNormal"/>
        <w:spacing w:before="220"/>
        <w:ind w:firstLine="540"/>
        <w:jc w:val="both"/>
      </w:pPr>
      <w:r>
        <w:t>- установление механизмов контроля и мониторинга;</w:t>
      </w:r>
    </w:p>
    <w:p w:rsidR="00B448FE" w:rsidRDefault="00B448FE">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B448FE" w:rsidRDefault="00B448FE">
      <w:pPr>
        <w:pStyle w:val="ConsPlusNormal"/>
        <w:spacing w:before="220"/>
        <w:ind w:firstLine="540"/>
        <w:jc w:val="both"/>
      </w:pPr>
      <w:r>
        <w:t>- определение необходимых ресурсов;</w:t>
      </w:r>
    </w:p>
    <w:p w:rsidR="00B448FE" w:rsidRDefault="00B448FE">
      <w:pPr>
        <w:pStyle w:val="ConsPlusNormal"/>
        <w:spacing w:before="220"/>
        <w:ind w:firstLine="540"/>
        <w:jc w:val="both"/>
      </w:pPr>
      <w:r>
        <w:t>- иные аспекты.</w:t>
      </w:r>
    </w:p>
    <w:p w:rsidR="00B448FE" w:rsidRDefault="00B448FE">
      <w:pPr>
        <w:pStyle w:val="ConsPlusNormal"/>
        <w:spacing w:before="220"/>
        <w:ind w:firstLine="540"/>
        <w:jc w:val="both"/>
      </w:pPr>
      <w:r>
        <w:t>3.40. Снижению коррупционных рисков при осуществлении закупок способствует следующее:</w:t>
      </w:r>
    </w:p>
    <w:p w:rsidR="00B448FE" w:rsidRDefault="00B448FE">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B448FE" w:rsidRDefault="00B448FE">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B448FE" w:rsidRDefault="00B448FE">
      <w:pPr>
        <w:pStyle w:val="ConsPlusNormal"/>
        <w:spacing w:before="220"/>
        <w:ind w:firstLine="540"/>
        <w:jc w:val="both"/>
      </w:pPr>
      <w:r>
        <w:t xml:space="preserve">- усиление </w:t>
      </w:r>
      <w:proofErr w:type="gramStart"/>
      <w:r>
        <w:t>контроля за</w:t>
      </w:r>
      <w:proofErr w:type="gramEnd"/>
      <w:r>
        <w:t xml:space="preserve"> недопущением совершения коррупционных правонарушений при осуществлении закупочных процедур;</w:t>
      </w:r>
    </w:p>
    <w:p w:rsidR="00B448FE" w:rsidRDefault="00B448FE">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B448FE" w:rsidRDefault="00B448FE">
      <w:pPr>
        <w:pStyle w:val="ConsPlusNormal"/>
        <w:spacing w:before="220"/>
        <w:ind w:firstLine="540"/>
        <w:jc w:val="both"/>
      </w:pPr>
      <w:r>
        <w:t>- проведение правового просвещения и информирования;</w:t>
      </w:r>
    </w:p>
    <w:p w:rsidR="00B448FE" w:rsidRDefault="00B448FE">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B448FE" w:rsidRDefault="00B448FE">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B448FE" w:rsidRDefault="00B448FE">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B448FE" w:rsidRDefault="00B448FE">
      <w:pPr>
        <w:pStyle w:val="ConsPlusNormal"/>
        <w:spacing w:before="220"/>
        <w:ind w:firstLine="540"/>
        <w:jc w:val="both"/>
      </w:pPr>
      <w:r>
        <w:t>1) Организация и регламентация процессов, в том числе:</w:t>
      </w:r>
    </w:p>
    <w:p w:rsidR="00B448FE" w:rsidRDefault="00B448FE">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B448FE" w:rsidRDefault="00B448FE">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B448FE" w:rsidRDefault="00B448FE">
      <w:pPr>
        <w:pStyle w:val="ConsPlusNormal"/>
        <w:spacing w:before="220"/>
        <w:ind w:firstLine="540"/>
        <w:jc w:val="both"/>
      </w:pPr>
      <w:r>
        <w:t xml:space="preserve">- минимизация ситуаций, при которых служащий (работник) совмещает функции по принятию решения, связанного с осуществлением закупки, и </w:t>
      </w:r>
      <w:proofErr w:type="gramStart"/>
      <w:r>
        <w:t>контролю за</w:t>
      </w:r>
      <w:proofErr w:type="gramEnd"/>
      <w:r>
        <w:t xml:space="preserve"> его исполнением;</w:t>
      </w:r>
    </w:p>
    <w:p w:rsidR="00B448FE" w:rsidRDefault="00B448FE">
      <w:pPr>
        <w:pStyle w:val="ConsPlusNormal"/>
        <w:spacing w:before="220"/>
        <w:ind w:firstLine="540"/>
        <w:jc w:val="both"/>
      </w:pPr>
      <w:r>
        <w:t xml:space="preserve">- совершенствование механизма отбора служащих (работников) для участия в осуществлении закупок, </w:t>
      </w:r>
      <w:proofErr w:type="gramStart"/>
      <w:r>
        <w:t>направленное</w:t>
      </w:r>
      <w:proofErr w:type="gramEnd"/>
      <w:r>
        <w:t xml:space="preserve"> в том числе на выявление и урегулирование конфликта интересов;</w:t>
      </w:r>
    </w:p>
    <w:p w:rsidR="00B448FE" w:rsidRDefault="00B448FE">
      <w:pPr>
        <w:pStyle w:val="ConsPlusNormal"/>
        <w:spacing w:before="220"/>
        <w:ind w:firstLine="540"/>
        <w:jc w:val="both"/>
      </w:pPr>
      <w:r>
        <w:lastRenderedPageBreak/>
        <w:t>- иные меры.</w:t>
      </w:r>
    </w:p>
    <w:p w:rsidR="00B448FE" w:rsidRDefault="00B448FE">
      <w:pPr>
        <w:pStyle w:val="ConsPlusNormal"/>
        <w:spacing w:before="220"/>
        <w:ind w:firstLine="540"/>
        <w:jc w:val="both"/>
      </w:pPr>
      <w:r>
        <w:t>2) Совершенствование контрольных и мониторинговых процедур, в том числе:</w:t>
      </w:r>
    </w:p>
    <w:p w:rsidR="00B448FE" w:rsidRDefault="00B448FE">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B448FE" w:rsidRDefault="00B448FE">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B448FE" w:rsidRDefault="00B448FE">
      <w:pPr>
        <w:pStyle w:val="ConsPlusNormal"/>
        <w:spacing w:before="220"/>
        <w:ind w:firstLine="540"/>
        <w:jc w:val="both"/>
      </w:pPr>
      <w:r>
        <w:t xml:space="preserve">- совершенствование механизмов внутреннего </w:t>
      </w:r>
      <w:proofErr w:type="gramStart"/>
      <w:r>
        <w:t>контроля за</w:t>
      </w:r>
      <w:proofErr w:type="gramEnd"/>
      <w:r>
        <w:t xml:space="preserve"> исполнением служащими (работниками) своих обязанностей, с учетом вероятных способов обхода внедренных процедур контроля;</w:t>
      </w:r>
    </w:p>
    <w:p w:rsidR="00B448FE" w:rsidRDefault="00B448FE">
      <w:pPr>
        <w:pStyle w:val="ConsPlusNormal"/>
        <w:spacing w:before="220"/>
        <w:ind w:firstLine="540"/>
        <w:jc w:val="both"/>
      </w:pPr>
      <w:r>
        <w:t>- иные меры.</w:t>
      </w:r>
    </w:p>
    <w:p w:rsidR="00B448FE" w:rsidRDefault="00B448FE">
      <w:pPr>
        <w:pStyle w:val="ConsPlusNormal"/>
        <w:spacing w:before="220"/>
        <w:ind w:firstLine="540"/>
        <w:jc w:val="both"/>
      </w:pPr>
      <w:r>
        <w:t>3) Информационные и образовательные мероприятия, в том числе:</w:t>
      </w:r>
    </w:p>
    <w:p w:rsidR="00B448FE" w:rsidRDefault="00B448FE">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B448FE" w:rsidRDefault="00B448FE">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B448FE" w:rsidRDefault="00B448FE">
      <w:pPr>
        <w:pStyle w:val="ConsPlusNormal"/>
        <w:spacing w:before="220"/>
        <w:ind w:firstLine="540"/>
        <w:jc w:val="both"/>
      </w:pPr>
      <w:r>
        <w:t>- иные меры.</w:t>
      </w:r>
    </w:p>
    <w:p w:rsidR="00B448FE" w:rsidRDefault="00B448FE">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B448FE" w:rsidRDefault="00B448FE">
      <w:pPr>
        <w:pStyle w:val="ConsPlusNormal"/>
        <w:jc w:val="both"/>
      </w:pPr>
    </w:p>
    <w:p w:rsidR="00B448FE" w:rsidRDefault="00B448FE">
      <w:pPr>
        <w:pStyle w:val="ConsPlusTitle"/>
        <w:ind w:firstLine="540"/>
        <w:jc w:val="both"/>
        <w:outlineLvl w:val="2"/>
      </w:pPr>
      <w:r>
        <w:t>Утверждение результатов оценки коррупционных рисков</w:t>
      </w:r>
    </w:p>
    <w:p w:rsidR="00B448FE" w:rsidRDefault="00B448FE">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B448FE" w:rsidRDefault="00B448FE">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B448FE" w:rsidRDefault="00B448FE">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B448FE" w:rsidRDefault="00B448FE">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B448FE" w:rsidRDefault="00B448FE">
      <w:pPr>
        <w:pStyle w:val="ConsPlusNormal"/>
        <w:spacing w:before="220"/>
        <w:ind w:firstLine="540"/>
        <w:jc w:val="both"/>
      </w:pPr>
      <w:r>
        <w:lastRenderedPageBreak/>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B448FE" w:rsidRDefault="00B448FE">
      <w:pPr>
        <w:pStyle w:val="ConsPlusNormal"/>
        <w:spacing w:before="220"/>
        <w:ind w:firstLine="540"/>
        <w:jc w:val="both"/>
      </w:pPr>
      <w:r>
        <w:t>--------------------------------</w:t>
      </w:r>
    </w:p>
    <w:p w:rsidR="00B448FE" w:rsidRDefault="00B448FE">
      <w:pPr>
        <w:pStyle w:val="ConsPlusNormal"/>
        <w:spacing w:before="220"/>
        <w:ind w:firstLine="540"/>
        <w:jc w:val="both"/>
      </w:pPr>
      <w:r>
        <w:t>&lt;8</w:t>
      </w:r>
      <w:proofErr w:type="gramStart"/>
      <w:r>
        <w:t>&gt; Н</w:t>
      </w:r>
      <w:proofErr w:type="gramEnd"/>
      <w:r>
        <w:t>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B448FE" w:rsidRDefault="00B448FE">
      <w:pPr>
        <w:pStyle w:val="ConsPlusNormal"/>
        <w:jc w:val="both"/>
      </w:pPr>
    </w:p>
    <w:p w:rsidR="00B448FE" w:rsidRDefault="00B448FE">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B448FE" w:rsidRDefault="00B448FE">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B448FE" w:rsidRDefault="00B448FE">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B448FE" w:rsidRDefault="00B448FE">
      <w:pPr>
        <w:pStyle w:val="ConsPlusNormal"/>
        <w:jc w:val="both"/>
      </w:pPr>
    </w:p>
    <w:p w:rsidR="00B448FE" w:rsidRDefault="00B448FE">
      <w:pPr>
        <w:pStyle w:val="ConsPlusTitle"/>
        <w:ind w:firstLine="540"/>
        <w:jc w:val="both"/>
        <w:outlineLvl w:val="2"/>
      </w:pPr>
      <w:r>
        <w:t>Мониторинг реализации мер по минимизации выявленных коррупционных рисков</w:t>
      </w:r>
    </w:p>
    <w:p w:rsidR="00B448FE" w:rsidRDefault="00B448FE">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B448FE" w:rsidRDefault="00B448FE">
      <w:pPr>
        <w:pStyle w:val="ConsPlusNormal"/>
        <w:spacing w:before="220"/>
        <w:ind w:firstLine="540"/>
        <w:jc w:val="both"/>
      </w:pPr>
      <w:r>
        <w:t>3.49. Мониторинг целесообразно проводить на регулярной основе (например, раз в полгода), а также по мере необходимости.</w:t>
      </w:r>
    </w:p>
    <w:p w:rsidR="00B448FE" w:rsidRDefault="00B448FE">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B448FE" w:rsidRDefault="00B448FE">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right"/>
        <w:outlineLvl w:val="0"/>
      </w:pPr>
      <w:r>
        <w:t>Приложение N 1</w:t>
      </w:r>
    </w:p>
    <w:p w:rsidR="00B448FE" w:rsidRDefault="00B448FE">
      <w:pPr>
        <w:pStyle w:val="ConsPlusNormal"/>
        <w:jc w:val="both"/>
      </w:pPr>
    </w:p>
    <w:p w:rsidR="00B448FE" w:rsidRDefault="00B448FE">
      <w:pPr>
        <w:pStyle w:val="ConsPlusTitle"/>
        <w:jc w:val="center"/>
      </w:pPr>
      <w:bookmarkStart w:id="8" w:name="P350"/>
      <w:bookmarkEnd w:id="8"/>
      <w:r>
        <w:t>ФУНКЦИОНАЛЬНЫЕ ЭЛЕМЕНТЫ БЛОК-СХЕМЫ</w:t>
      </w:r>
    </w:p>
    <w:p w:rsidR="00B448FE" w:rsidRDefault="00B44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B448FE">
        <w:tc>
          <w:tcPr>
            <w:tcW w:w="3798" w:type="dxa"/>
            <w:tcBorders>
              <w:left w:val="nil"/>
            </w:tcBorders>
          </w:tcPr>
          <w:p w:rsidR="00B448FE" w:rsidRDefault="00B448FE">
            <w:pPr>
              <w:pStyle w:val="ConsPlusNormal"/>
              <w:jc w:val="center"/>
            </w:pPr>
            <w:r>
              <w:t>Изображение элемента</w:t>
            </w:r>
          </w:p>
        </w:tc>
        <w:tc>
          <w:tcPr>
            <w:tcW w:w="5272" w:type="dxa"/>
            <w:tcBorders>
              <w:right w:val="nil"/>
            </w:tcBorders>
          </w:tcPr>
          <w:p w:rsidR="00B448FE" w:rsidRDefault="00B448FE">
            <w:pPr>
              <w:pStyle w:val="ConsPlusNormal"/>
              <w:jc w:val="center"/>
            </w:pPr>
            <w:r>
              <w:t>Описание</w:t>
            </w:r>
          </w:p>
        </w:tc>
      </w:tr>
      <w:tr w:rsidR="00B448FE">
        <w:tc>
          <w:tcPr>
            <w:tcW w:w="3798" w:type="dxa"/>
            <w:tcBorders>
              <w:left w:val="nil"/>
            </w:tcBorders>
            <w:vAlign w:val="center"/>
          </w:tcPr>
          <w:p w:rsidR="00B448FE" w:rsidRDefault="00B448FE">
            <w:pPr>
              <w:pStyle w:val="ConsPlusNormal"/>
              <w:jc w:val="center"/>
            </w:pPr>
            <w:r w:rsidRPr="00711FC7">
              <w:rPr>
                <w:position w:val="-29"/>
              </w:rPr>
              <w:pict>
                <v:shape id="_x0000_i1026" style="width:113.25pt;height:41.25pt" coordsize="" o:spt="100" adj="0,,0" path="" filled="f" stroked="f">
                  <v:stroke joinstyle="miter"/>
                  <v:imagedata r:id="rId22" o:title="base_1_363998_32769"/>
                  <v:formulas/>
                  <v:path o:connecttype="segments"/>
                </v:shape>
              </w:pict>
            </w:r>
          </w:p>
        </w:tc>
        <w:tc>
          <w:tcPr>
            <w:tcW w:w="5272" w:type="dxa"/>
            <w:tcBorders>
              <w:right w:val="nil"/>
            </w:tcBorders>
          </w:tcPr>
          <w:p w:rsidR="00B448FE" w:rsidRDefault="00B448FE">
            <w:pPr>
              <w:pStyle w:val="ConsPlusNormal"/>
            </w:pPr>
            <w:r>
              <w:t>Начало (конец) процедуры осуществления закупки</w:t>
            </w:r>
          </w:p>
        </w:tc>
      </w:tr>
      <w:tr w:rsidR="00B448FE">
        <w:tc>
          <w:tcPr>
            <w:tcW w:w="3798" w:type="dxa"/>
            <w:tcBorders>
              <w:left w:val="nil"/>
            </w:tcBorders>
            <w:vAlign w:val="center"/>
          </w:tcPr>
          <w:p w:rsidR="00B448FE" w:rsidRDefault="00B448FE">
            <w:pPr>
              <w:pStyle w:val="ConsPlusNormal"/>
              <w:jc w:val="center"/>
            </w:pPr>
            <w:r w:rsidRPr="00711FC7">
              <w:rPr>
                <w:position w:val="-28"/>
              </w:rPr>
              <w:lastRenderedPageBreak/>
              <w:pict>
                <v:shape id="_x0000_i1027" style="width:114.75pt;height:39.75pt" coordsize="" o:spt="100" adj="0,,0" path="" filled="f" stroked="f">
                  <v:stroke joinstyle="miter"/>
                  <v:imagedata r:id="rId23" o:title="base_1_363998_32770"/>
                  <v:formulas/>
                  <v:path o:connecttype="segments"/>
                </v:shape>
              </w:pict>
            </w:r>
          </w:p>
        </w:tc>
        <w:tc>
          <w:tcPr>
            <w:tcW w:w="5272" w:type="dxa"/>
            <w:tcBorders>
              <w:right w:val="nil"/>
            </w:tcBorders>
            <w:vAlign w:val="center"/>
          </w:tcPr>
          <w:p w:rsidR="00B448FE" w:rsidRDefault="00B448FE">
            <w:pPr>
              <w:pStyle w:val="ConsPlusNormal"/>
            </w:pPr>
            <w:r>
              <w:t>Ввод или вывод данных (результата), возникающего при осуществлении закупки</w:t>
            </w:r>
          </w:p>
        </w:tc>
      </w:tr>
      <w:tr w:rsidR="00B448FE">
        <w:tc>
          <w:tcPr>
            <w:tcW w:w="3798" w:type="dxa"/>
            <w:tcBorders>
              <w:left w:val="nil"/>
            </w:tcBorders>
            <w:vAlign w:val="center"/>
          </w:tcPr>
          <w:p w:rsidR="00B448FE" w:rsidRDefault="00B448FE">
            <w:pPr>
              <w:pStyle w:val="ConsPlusNormal"/>
              <w:jc w:val="center"/>
            </w:pPr>
            <w:r w:rsidRPr="00711FC7">
              <w:rPr>
                <w:position w:val="-29"/>
              </w:rPr>
              <w:pict>
                <v:shape id="_x0000_i1028" style="width:114pt;height:41.25pt" coordsize="" o:spt="100" adj="0,,0" path="" filled="f" stroked="f">
                  <v:stroke joinstyle="miter"/>
                  <v:imagedata r:id="rId24" o:title="base_1_363998_32771"/>
                  <v:formulas/>
                  <v:path o:connecttype="segments"/>
                </v:shape>
              </w:pict>
            </w:r>
          </w:p>
        </w:tc>
        <w:tc>
          <w:tcPr>
            <w:tcW w:w="5272" w:type="dxa"/>
            <w:tcBorders>
              <w:right w:val="nil"/>
            </w:tcBorders>
            <w:vAlign w:val="center"/>
          </w:tcPr>
          <w:p w:rsidR="00B448FE" w:rsidRDefault="00B448FE">
            <w:pPr>
              <w:pStyle w:val="ConsPlusNormal"/>
            </w:pPr>
            <w:r>
              <w:t>Выполнение действия, необходимого для осуществления закупки</w:t>
            </w:r>
          </w:p>
        </w:tc>
      </w:tr>
      <w:tr w:rsidR="00B448FE">
        <w:tc>
          <w:tcPr>
            <w:tcW w:w="3798" w:type="dxa"/>
            <w:tcBorders>
              <w:left w:val="nil"/>
            </w:tcBorders>
            <w:vAlign w:val="center"/>
          </w:tcPr>
          <w:p w:rsidR="00B448FE" w:rsidRDefault="00B448FE">
            <w:pPr>
              <w:pStyle w:val="ConsPlusNormal"/>
              <w:jc w:val="center"/>
            </w:pPr>
            <w:r w:rsidRPr="00711FC7">
              <w:rPr>
                <w:position w:val="-29"/>
              </w:rPr>
              <w:pict>
                <v:shape id="_x0000_i1029" style="width:117pt;height:40.5pt" coordsize="" o:spt="100" adj="0,,0" path="" filled="f" stroked="f">
                  <v:stroke joinstyle="miter"/>
                  <v:imagedata r:id="rId25" o:title="base_1_363998_32772"/>
                  <v:formulas/>
                  <v:path o:connecttype="segments"/>
                </v:shape>
              </w:pict>
            </w:r>
          </w:p>
        </w:tc>
        <w:tc>
          <w:tcPr>
            <w:tcW w:w="5272" w:type="dxa"/>
            <w:tcBorders>
              <w:right w:val="nil"/>
            </w:tcBorders>
            <w:vAlign w:val="center"/>
          </w:tcPr>
          <w:p w:rsidR="00B448FE" w:rsidRDefault="00B448FE">
            <w:pPr>
              <w:pStyle w:val="ConsPlusNormal"/>
            </w:pPr>
            <w:r>
              <w:t>Принятие решения при осуществлении закупки</w:t>
            </w:r>
          </w:p>
        </w:tc>
      </w:tr>
      <w:tr w:rsidR="00B448FE">
        <w:tc>
          <w:tcPr>
            <w:tcW w:w="3798" w:type="dxa"/>
            <w:tcBorders>
              <w:left w:val="nil"/>
            </w:tcBorders>
            <w:vAlign w:val="center"/>
          </w:tcPr>
          <w:p w:rsidR="00B448FE" w:rsidRDefault="00B448FE">
            <w:pPr>
              <w:pStyle w:val="ConsPlusNormal"/>
              <w:jc w:val="center"/>
            </w:pPr>
            <w:r w:rsidRPr="00711FC7">
              <w:rPr>
                <w:position w:val="-30"/>
              </w:rPr>
              <w:pict>
                <v:shape id="_x0000_i1030" style="width:114pt;height:41.25pt" coordsize="" o:spt="100" adj="0,,0" path="" filled="f" stroked="f">
                  <v:stroke joinstyle="miter"/>
                  <v:imagedata r:id="rId26" o:title="base_1_363998_32773"/>
                  <v:formulas/>
                  <v:path o:connecttype="segments"/>
                </v:shape>
              </w:pict>
            </w:r>
          </w:p>
        </w:tc>
        <w:tc>
          <w:tcPr>
            <w:tcW w:w="5272" w:type="dxa"/>
            <w:tcBorders>
              <w:right w:val="nil"/>
            </w:tcBorders>
            <w:vAlign w:val="bottom"/>
          </w:tcPr>
          <w:p w:rsidR="00B448FE" w:rsidRDefault="00B448FE">
            <w:pPr>
              <w:pStyle w:val="ConsPlusNormal"/>
            </w:pPr>
            <w:r>
              <w:t>Цикличный процесс, возникающий в процедуре закупки</w:t>
            </w:r>
          </w:p>
        </w:tc>
      </w:tr>
      <w:tr w:rsidR="00B448FE">
        <w:tc>
          <w:tcPr>
            <w:tcW w:w="3798" w:type="dxa"/>
            <w:tcBorders>
              <w:left w:val="nil"/>
            </w:tcBorders>
            <w:vAlign w:val="center"/>
          </w:tcPr>
          <w:p w:rsidR="00B448FE" w:rsidRDefault="00B448FE">
            <w:pPr>
              <w:pStyle w:val="ConsPlusNormal"/>
              <w:jc w:val="center"/>
            </w:pPr>
            <w:r w:rsidRPr="00711FC7">
              <w:rPr>
                <w:position w:val="-30"/>
              </w:rPr>
              <w:pict>
                <v:shape id="_x0000_i1031" style="width:81.75pt;height:41.25pt" coordsize="" o:spt="100" adj="0,,0" path="" filled="f" stroked="f">
                  <v:stroke joinstyle="miter"/>
                  <v:imagedata r:id="rId27" o:title="base_1_363998_32774"/>
                  <v:formulas/>
                  <v:path o:connecttype="segments"/>
                </v:shape>
              </w:pict>
            </w:r>
          </w:p>
        </w:tc>
        <w:tc>
          <w:tcPr>
            <w:tcW w:w="5272" w:type="dxa"/>
            <w:tcBorders>
              <w:right w:val="nil"/>
            </w:tcBorders>
            <w:vAlign w:val="center"/>
          </w:tcPr>
          <w:p w:rsidR="00B448FE" w:rsidRDefault="00B448FE">
            <w:pPr>
              <w:pStyle w:val="ConsPlusNormal"/>
            </w:pPr>
            <w:r>
              <w:t>Направляющие (указание последовательности)</w:t>
            </w:r>
          </w:p>
        </w:tc>
      </w:tr>
    </w:tbl>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right"/>
        <w:outlineLvl w:val="0"/>
      </w:pPr>
      <w:r>
        <w:t>Приложение N 2</w:t>
      </w:r>
    </w:p>
    <w:p w:rsidR="00B448FE" w:rsidRDefault="00B448FE">
      <w:pPr>
        <w:pStyle w:val="ConsPlusNormal"/>
        <w:jc w:val="both"/>
      </w:pPr>
    </w:p>
    <w:p w:rsidR="00B448FE" w:rsidRDefault="00B448FE">
      <w:pPr>
        <w:pStyle w:val="ConsPlusNormal"/>
        <w:jc w:val="center"/>
      </w:pPr>
      <w:bookmarkStart w:id="9" w:name="P373"/>
      <w:bookmarkEnd w:id="9"/>
      <w:r>
        <w:t>Рекомендуемая форма</w:t>
      </w:r>
    </w:p>
    <w:p w:rsidR="00B448FE" w:rsidRDefault="00B448FE">
      <w:pPr>
        <w:pStyle w:val="ConsPlusNormal"/>
        <w:jc w:val="center"/>
      </w:pPr>
      <w:r>
        <w:t>реестра (карты) коррупционных рисков, возникающих</w:t>
      </w:r>
    </w:p>
    <w:p w:rsidR="00B448FE" w:rsidRDefault="00B448FE">
      <w:pPr>
        <w:pStyle w:val="ConsPlusNormal"/>
        <w:jc w:val="center"/>
      </w:pPr>
      <w:r>
        <w:t>при осуществлении закупок</w:t>
      </w:r>
    </w:p>
    <w:p w:rsidR="00B448FE" w:rsidRDefault="00B4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871"/>
        <w:gridCol w:w="1587"/>
        <w:gridCol w:w="1757"/>
      </w:tblGrid>
      <w:tr w:rsidR="00B448FE">
        <w:tc>
          <w:tcPr>
            <w:tcW w:w="624" w:type="dxa"/>
            <w:vMerge w:val="restart"/>
          </w:tcPr>
          <w:p w:rsidR="00B448FE" w:rsidRDefault="00B448FE">
            <w:pPr>
              <w:pStyle w:val="ConsPlusNormal"/>
              <w:jc w:val="center"/>
            </w:pPr>
            <w:r>
              <w:t xml:space="preserve">N </w:t>
            </w:r>
            <w:proofErr w:type="gramStart"/>
            <w:r>
              <w:t>п</w:t>
            </w:r>
            <w:proofErr w:type="gramEnd"/>
            <w:r>
              <w:t>/п</w:t>
            </w:r>
          </w:p>
        </w:tc>
        <w:tc>
          <w:tcPr>
            <w:tcW w:w="1757" w:type="dxa"/>
            <w:vMerge w:val="restart"/>
          </w:tcPr>
          <w:p w:rsidR="00B448FE" w:rsidRDefault="00B448FE">
            <w:pPr>
              <w:pStyle w:val="ConsPlusNormal"/>
              <w:jc w:val="center"/>
            </w:pPr>
            <w:r>
              <w:t>Краткое наименование коррупционного риска</w:t>
            </w:r>
          </w:p>
        </w:tc>
        <w:tc>
          <w:tcPr>
            <w:tcW w:w="1474" w:type="dxa"/>
            <w:vMerge w:val="restart"/>
          </w:tcPr>
          <w:p w:rsidR="00B448FE" w:rsidRDefault="00B448FE">
            <w:pPr>
              <w:pStyle w:val="ConsPlusNormal"/>
              <w:jc w:val="center"/>
            </w:pPr>
            <w:r>
              <w:t>Описание возможной коррупционной схемы</w:t>
            </w:r>
          </w:p>
        </w:tc>
        <w:tc>
          <w:tcPr>
            <w:tcW w:w="1871" w:type="dxa"/>
            <w:vMerge w:val="restart"/>
          </w:tcPr>
          <w:p w:rsidR="00B448FE" w:rsidRDefault="00B448FE">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B448FE" w:rsidRDefault="00B448FE">
            <w:pPr>
              <w:pStyle w:val="ConsPlusNormal"/>
              <w:jc w:val="center"/>
            </w:pPr>
            <w:r>
              <w:t>Меры по минимизации коррупционных рисков</w:t>
            </w:r>
          </w:p>
        </w:tc>
      </w:tr>
      <w:tr w:rsidR="00B448FE">
        <w:tc>
          <w:tcPr>
            <w:tcW w:w="624" w:type="dxa"/>
            <w:vMerge/>
          </w:tcPr>
          <w:p w:rsidR="00B448FE" w:rsidRDefault="00B448FE"/>
        </w:tc>
        <w:tc>
          <w:tcPr>
            <w:tcW w:w="1757" w:type="dxa"/>
            <w:vMerge/>
          </w:tcPr>
          <w:p w:rsidR="00B448FE" w:rsidRDefault="00B448FE"/>
        </w:tc>
        <w:tc>
          <w:tcPr>
            <w:tcW w:w="1474" w:type="dxa"/>
            <w:vMerge/>
          </w:tcPr>
          <w:p w:rsidR="00B448FE" w:rsidRDefault="00B448FE"/>
        </w:tc>
        <w:tc>
          <w:tcPr>
            <w:tcW w:w="1871" w:type="dxa"/>
            <w:vMerge/>
          </w:tcPr>
          <w:p w:rsidR="00B448FE" w:rsidRDefault="00B448FE"/>
        </w:tc>
        <w:tc>
          <w:tcPr>
            <w:tcW w:w="1587" w:type="dxa"/>
          </w:tcPr>
          <w:p w:rsidR="00B448FE" w:rsidRDefault="00B448FE">
            <w:pPr>
              <w:pStyle w:val="ConsPlusNormal"/>
              <w:jc w:val="center"/>
            </w:pPr>
            <w:r>
              <w:t>Реализуемые</w:t>
            </w:r>
          </w:p>
        </w:tc>
        <w:tc>
          <w:tcPr>
            <w:tcW w:w="1757" w:type="dxa"/>
          </w:tcPr>
          <w:p w:rsidR="00B448FE" w:rsidRDefault="00B448FE">
            <w:pPr>
              <w:pStyle w:val="ConsPlusNormal"/>
              <w:jc w:val="center"/>
            </w:pPr>
            <w:r>
              <w:t>Предлагаемые</w:t>
            </w:r>
          </w:p>
        </w:tc>
      </w:tr>
      <w:tr w:rsidR="00B448FE">
        <w:tc>
          <w:tcPr>
            <w:tcW w:w="624" w:type="dxa"/>
          </w:tcPr>
          <w:p w:rsidR="00B448FE" w:rsidRDefault="00B448FE">
            <w:pPr>
              <w:pStyle w:val="ConsPlusNormal"/>
            </w:pPr>
            <w:r>
              <w:t>1.</w:t>
            </w:r>
          </w:p>
        </w:tc>
        <w:tc>
          <w:tcPr>
            <w:tcW w:w="1757" w:type="dxa"/>
          </w:tcPr>
          <w:p w:rsidR="00B448FE" w:rsidRDefault="00B448FE">
            <w:pPr>
              <w:pStyle w:val="ConsPlusNormal"/>
            </w:pPr>
          </w:p>
        </w:tc>
        <w:tc>
          <w:tcPr>
            <w:tcW w:w="1474" w:type="dxa"/>
          </w:tcPr>
          <w:p w:rsidR="00B448FE" w:rsidRDefault="00B448FE">
            <w:pPr>
              <w:pStyle w:val="ConsPlusNormal"/>
            </w:pPr>
          </w:p>
        </w:tc>
        <w:tc>
          <w:tcPr>
            <w:tcW w:w="1871" w:type="dxa"/>
          </w:tcPr>
          <w:p w:rsidR="00B448FE" w:rsidRDefault="00B448FE">
            <w:pPr>
              <w:pStyle w:val="ConsPlusNormal"/>
            </w:pPr>
          </w:p>
        </w:tc>
        <w:tc>
          <w:tcPr>
            <w:tcW w:w="1587" w:type="dxa"/>
          </w:tcPr>
          <w:p w:rsidR="00B448FE" w:rsidRDefault="00B448FE">
            <w:pPr>
              <w:pStyle w:val="ConsPlusNormal"/>
            </w:pPr>
          </w:p>
        </w:tc>
        <w:tc>
          <w:tcPr>
            <w:tcW w:w="1757" w:type="dxa"/>
          </w:tcPr>
          <w:p w:rsidR="00B448FE" w:rsidRDefault="00B448FE">
            <w:pPr>
              <w:pStyle w:val="ConsPlusNormal"/>
            </w:pPr>
          </w:p>
        </w:tc>
      </w:tr>
      <w:tr w:rsidR="00B448FE">
        <w:tc>
          <w:tcPr>
            <w:tcW w:w="624" w:type="dxa"/>
          </w:tcPr>
          <w:p w:rsidR="00B448FE" w:rsidRDefault="00B448FE">
            <w:pPr>
              <w:pStyle w:val="ConsPlusNormal"/>
            </w:pPr>
            <w:r>
              <w:t>2.</w:t>
            </w:r>
          </w:p>
        </w:tc>
        <w:tc>
          <w:tcPr>
            <w:tcW w:w="1757" w:type="dxa"/>
          </w:tcPr>
          <w:p w:rsidR="00B448FE" w:rsidRDefault="00B448FE">
            <w:pPr>
              <w:pStyle w:val="ConsPlusNormal"/>
            </w:pPr>
          </w:p>
        </w:tc>
        <w:tc>
          <w:tcPr>
            <w:tcW w:w="1474" w:type="dxa"/>
          </w:tcPr>
          <w:p w:rsidR="00B448FE" w:rsidRDefault="00B448FE">
            <w:pPr>
              <w:pStyle w:val="ConsPlusNormal"/>
            </w:pPr>
          </w:p>
        </w:tc>
        <w:tc>
          <w:tcPr>
            <w:tcW w:w="1871" w:type="dxa"/>
          </w:tcPr>
          <w:p w:rsidR="00B448FE" w:rsidRDefault="00B448FE">
            <w:pPr>
              <w:pStyle w:val="ConsPlusNormal"/>
            </w:pPr>
          </w:p>
        </w:tc>
        <w:tc>
          <w:tcPr>
            <w:tcW w:w="1587" w:type="dxa"/>
          </w:tcPr>
          <w:p w:rsidR="00B448FE" w:rsidRDefault="00B448FE">
            <w:pPr>
              <w:pStyle w:val="ConsPlusNormal"/>
            </w:pPr>
          </w:p>
        </w:tc>
        <w:tc>
          <w:tcPr>
            <w:tcW w:w="1757" w:type="dxa"/>
          </w:tcPr>
          <w:p w:rsidR="00B448FE" w:rsidRDefault="00B448FE">
            <w:pPr>
              <w:pStyle w:val="ConsPlusNormal"/>
            </w:pPr>
          </w:p>
        </w:tc>
      </w:tr>
      <w:tr w:rsidR="00B448FE">
        <w:tc>
          <w:tcPr>
            <w:tcW w:w="624" w:type="dxa"/>
          </w:tcPr>
          <w:p w:rsidR="00B448FE" w:rsidRDefault="00B448FE">
            <w:pPr>
              <w:pStyle w:val="ConsPlusNormal"/>
            </w:pPr>
            <w:r>
              <w:t>3.</w:t>
            </w:r>
          </w:p>
        </w:tc>
        <w:tc>
          <w:tcPr>
            <w:tcW w:w="1757" w:type="dxa"/>
          </w:tcPr>
          <w:p w:rsidR="00B448FE" w:rsidRDefault="00B448FE">
            <w:pPr>
              <w:pStyle w:val="ConsPlusNormal"/>
            </w:pPr>
          </w:p>
        </w:tc>
        <w:tc>
          <w:tcPr>
            <w:tcW w:w="1474" w:type="dxa"/>
          </w:tcPr>
          <w:p w:rsidR="00B448FE" w:rsidRDefault="00B448FE">
            <w:pPr>
              <w:pStyle w:val="ConsPlusNormal"/>
            </w:pPr>
          </w:p>
        </w:tc>
        <w:tc>
          <w:tcPr>
            <w:tcW w:w="1871" w:type="dxa"/>
          </w:tcPr>
          <w:p w:rsidR="00B448FE" w:rsidRDefault="00B448FE">
            <w:pPr>
              <w:pStyle w:val="ConsPlusNormal"/>
            </w:pPr>
          </w:p>
        </w:tc>
        <w:tc>
          <w:tcPr>
            <w:tcW w:w="1587" w:type="dxa"/>
          </w:tcPr>
          <w:p w:rsidR="00B448FE" w:rsidRDefault="00B448FE">
            <w:pPr>
              <w:pStyle w:val="ConsPlusNormal"/>
            </w:pPr>
          </w:p>
        </w:tc>
        <w:tc>
          <w:tcPr>
            <w:tcW w:w="1757" w:type="dxa"/>
          </w:tcPr>
          <w:p w:rsidR="00B448FE" w:rsidRDefault="00B448FE">
            <w:pPr>
              <w:pStyle w:val="ConsPlusNormal"/>
            </w:pPr>
          </w:p>
        </w:tc>
      </w:tr>
    </w:tbl>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both"/>
      </w:pPr>
    </w:p>
    <w:p w:rsidR="00B448FE" w:rsidRDefault="00B448FE">
      <w:pPr>
        <w:pStyle w:val="ConsPlusNormal"/>
        <w:jc w:val="right"/>
        <w:outlineLvl w:val="0"/>
      </w:pPr>
      <w:r>
        <w:t>Приложение N 3</w:t>
      </w:r>
    </w:p>
    <w:p w:rsidR="00B448FE" w:rsidRDefault="00B448FE">
      <w:pPr>
        <w:pStyle w:val="ConsPlusNormal"/>
        <w:jc w:val="both"/>
      </w:pPr>
    </w:p>
    <w:p w:rsidR="00B448FE" w:rsidRDefault="00B448FE">
      <w:pPr>
        <w:pStyle w:val="ConsPlusNormal"/>
        <w:jc w:val="center"/>
      </w:pPr>
      <w:bookmarkStart w:id="10" w:name="P409"/>
      <w:bookmarkEnd w:id="10"/>
      <w:r>
        <w:t>Рекомендуемая форма</w:t>
      </w:r>
    </w:p>
    <w:p w:rsidR="00B448FE" w:rsidRDefault="00B448FE">
      <w:pPr>
        <w:pStyle w:val="ConsPlusNormal"/>
        <w:jc w:val="center"/>
      </w:pPr>
      <w:r>
        <w:lastRenderedPageBreak/>
        <w:t>плана (реестра) мер, направленных на минимизацию</w:t>
      </w:r>
    </w:p>
    <w:p w:rsidR="00B448FE" w:rsidRDefault="00B448FE">
      <w:pPr>
        <w:pStyle w:val="ConsPlusNormal"/>
        <w:jc w:val="center"/>
      </w:pPr>
      <w:r>
        <w:t>коррупционных рисков, возникающих при осуществлении закупок</w:t>
      </w:r>
    </w:p>
    <w:p w:rsidR="00B448FE" w:rsidRDefault="00B44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984"/>
        <w:gridCol w:w="1587"/>
        <w:gridCol w:w="1644"/>
      </w:tblGrid>
      <w:tr w:rsidR="00B448FE">
        <w:tc>
          <w:tcPr>
            <w:tcW w:w="624" w:type="dxa"/>
          </w:tcPr>
          <w:p w:rsidR="00B448FE" w:rsidRDefault="00B448FE">
            <w:pPr>
              <w:pStyle w:val="ConsPlusNormal"/>
              <w:jc w:val="center"/>
            </w:pPr>
            <w:r>
              <w:t xml:space="preserve">N </w:t>
            </w:r>
            <w:proofErr w:type="gramStart"/>
            <w:r>
              <w:t>п</w:t>
            </w:r>
            <w:proofErr w:type="gramEnd"/>
            <w:r>
              <w:t>/п</w:t>
            </w:r>
          </w:p>
        </w:tc>
        <w:tc>
          <w:tcPr>
            <w:tcW w:w="1757" w:type="dxa"/>
          </w:tcPr>
          <w:p w:rsidR="00B448FE" w:rsidRDefault="00B448FE">
            <w:pPr>
              <w:pStyle w:val="ConsPlusNormal"/>
              <w:jc w:val="center"/>
            </w:pPr>
            <w:r>
              <w:t>Наименование меры по минимизации коррупционных рисков</w:t>
            </w:r>
          </w:p>
        </w:tc>
        <w:tc>
          <w:tcPr>
            <w:tcW w:w="1474" w:type="dxa"/>
          </w:tcPr>
          <w:p w:rsidR="00B448FE" w:rsidRDefault="00B448FE">
            <w:pPr>
              <w:pStyle w:val="ConsPlusNormal"/>
              <w:jc w:val="center"/>
            </w:pPr>
            <w:r>
              <w:t>Краткое наименование минимизируемого коррупционного риска</w:t>
            </w:r>
          </w:p>
        </w:tc>
        <w:tc>
          <w:tcPr>
            <w:tcW w:w="1984" w:type="dxa"/>
          </w:tcPr>
          <w:p w:rsidR="00B448FE" w:rsidRDefault="00B448FE">
            <w:pPr>
              <w:pStyle w:val="ConsPlusNormal"/>
              <w:jc w:val="center"/>
            </w:pPr>
            <w:r>
              <w:t>Срок (периодичность) реализации</w:t>
            </w:r>
          </w:p>
        </w:tc>
        <w:tc>
          <w:tcPr>
            <w:tcW w:w="1587" w:type="dxa"/>
          </w:tcPr>
          <w:p w:rsidR="00B448FE" w:rsidRDefault="00B448FE">
            <w:pPr>
              <w:pStyle w:val="ConsPlusNormal"/>
              <w:jc w:val="center"/>
            </w:pPr>
            <w:r>
              <w:t>Ответственный за реализацию служащий (работник)</w:t>
            </w:r>
          </w:p>
        </w:tc>
        <w:tc>
          <w:tcPr>
            <w:tcW w:w="1644" w:type="dxa"/>
          </w:tcPr>
          <w:p w:rsidR="00B448FE" w:rsidRDefault="00B448FE">
            <w:pPr>
              <w:pStyle w:val="ConsPlusNormal"/>
              <w:jc w:val="center"/>
            </w:pPr>
            <w:r>
              <w:t>Планируемый результат</w:t>
            </w:r>
          </w:p>
        </w:tc>
      </w:tr>
      <w:tr w:rsidR="00B448FE">
        <w:tc>
          <w:tcPr>
            <w:tcW w:w="624" w:type="dxa"/>
          </w:tcPr>
          <w:p w:rsidR="00B448FE" w:rsidRDefault="00B448FE">
            <w:pPr>
              <w:pStyle w:val="ConsPlusNormal"/>
            </w:pPr>
            <w:r>
              <w:t>1.</w:t>
            </w:r>
          </w:p>
        </w:tc>
        <w:tc>
          <w:tcPr>
            <w:tcW w:w="1757" w:type="dxa"/>
          </w:tcPr>
          <w:p w:rsidR="00B448FE" w:rsidRDefault="00B448FE">
            <w:pPr>
              <w:pStyle w:val="ConsPlusNormal"/>
            </w:pPr>
          </w:p>
        </w:tc>
        <w:tc>
          <w:tcPr>
            <w:tcW w:w="1474" w:type="dxa"/>
          </w:tcPr>
          <w:p w:rsidR="00B448FE" w:rsidRDefault="00B448FE">
            <w:pPr>
              <w:pStyle w:val="ConsPlusNormal"/>
            </w:pPr>
          </w:p>
        </w:tc>
        <w:tc>
          <w:tcPr>
            <w:tcW w:w="1984" w:type="dxa"/>
          </w:tcPr>
          <w:p w:rsidR="00B448FE" w:rsidRDefault="00B448FE">
            <w:pPr>
              <w:pStyle w:val="ConsPlusNormal"/>
            </w:pPr>
          </w:p>
        </w:tc>
        <w:tc>
          <w:tcPr>
            <w:tcW w:w="1587" w:type="dxa"/>
          </w:tcPr>
          <w:p w:rsidR="00B448FE" w:rsidRDefault="00B448FE">
            <w:pPr>
              <w:pStyle w:val="ConsPlusNormal"/>
            </w:pPr>
          </w:p>
        </w:tc>
        <w:tc>
          <w:tcPr>
            <w:tcW w:w="1644" w:type="dxa"/>
          </w:tcPr>
          <w:p w:rsidR="00B448FE" w:rsidRDefault="00B448FE">
            <w:pPr>
              <w:pStyle w:val="ConsPlusNormal"/>
            </w:pPr>
          </w:p>
        </w:tc>
      </w:tr>
      <w:tr w:rsidR="00B448FE">
        <w:tc>
          <w:tcPr>
            <w:tcW w:w="624" w:type="dxa"/>
          </w:tcPr>
          <w:p w:rsidR="00B448FE" w:rsidRDefault="00B448FE">
            <w:pPr>
              <w:pStyle w:val="ConsPlusNormal"/>
            </w:pPr>
            <w:r>
              <w:t>2.</w:t>
            </w:r>
          </w:p>
        </w:tc>
        <w:tc>
          <w:tcPr>
            <w:tcW w:w="1757" w:type="dxa"/>
          </w:tcPr>
          <w:p w:rsidR="00B448FE" w:rsidRDefault="00B448FE">
            <w:pPr>
              <w:pStyle w:val="ConsPlusNormal"/>
            </w:pPr>
          </w:p>
        </w:tc>
        <w:tc>
          <w:tcPr>
            <w:tcW w:w="1474" w:type="dxa"/>
          </w:tcPr>
          <w:p w:rsidR="00B448FE" w:rsidRDefault="00B448FE">
            <w:pPr>
              <w:pStyle w:val="ConsPlusNormal"/>
            </w:pPr>
          </w:p>
        </w:tc>
        <w:tc>
          <w:tcPr>
            <w:tcW w:w="1984" w:type="dxa"/>
          </w:tcPr>
          <w:p w:rsidR="00B448FE" w:rsidRDefault="00B448FE">
            <w:pPr>
              <w:pStyle w:val="ConsPlusNormal"/>
            </w:pPr>
          </w:p>
        </w:tc>
        <w:tc>
          <w:tcPr>
            <w:tcW w:w="1587" w:type="dxa"/>
          </w:tcPr>
          <w:p w:rsidR="00B448FE" w:rsidRDefault="00B448FE">
            <w:pPr>
              <w:pStyle w:val="ConsPlusNormal"/>
            </w:pPr>
          </w:p>
        </w:tc>
        <w:tc>
          <w:tcPr>
            <w:tcW w:w="1644" w:type="dxa"/>
          </w:tcPr>
          <w:p w:rsidR="00B448FE" w:rsidRDefault="00B448FE">
            <w:pPr>
              <w:pStyle w:val="ConsPlusNormal"/>
            </w:pPr>
          </w:p>
        </w:tc>
      </w:tr>
      <w:tr w:rsidR="00B448FE">
        <w:tc>
          <w:tcPr>
            <w:tcW w:w="624" w:type="dxa"/>
          </w:tcPr>
          <w:p w:rsidR="00B448FE" w:rsidRDefault="00B448FE">
            <w:pPr>
              <w:pStyle w:val="ConsPlusNormal"/>
            </w:pPr>
            <w:r>
              <w:t>3.</w:t>
            </w:r>
          </w:p>
        </w:tc>
        <w:tc>
          <w:tcPr>
            <w:tcW w:w="1757" w:type="dxa"/>
          </w:tcPr>
          <w:p w:rsidR="00B448FE" w:rsidRDefault="00B448FE">
            <w:pPr>
              <w:pStyle w:val="ConsPlusNormal"/>
            </w:pPr>
          </w:p>
        </w:tc>
        <w:tc>
          <w:tcPr>
            <w:tcW w:w="1474" w:type="dxa"/>
          </w:tcPr>
          <w:p w:rsidR="00B448FE" w:rsidRDefault="00B448FE">
            <w:pPr>
              <w:pStyle w:val="ConsPlusNormal"/>
            </w:pPr>
          </w:p>
        </w:tc>
        <w:tc>
          <w:tcPr>
            <w:tcW w:w="1984" w:type="dxa"/>
          </w:tcPr>
          <w:p w:rsidR="00B448FE" w:rsidRDefault="00B448FE">
            <w:pPr>
              <w:pStyle w:val="ConsPlusNormal"/>
            </w:pPr>
          </w:p>
        </w:tc>
        <w:tc>
          <w:tcPr>
            <w:tcW w:w="1587" w:type="dxa"/>
          </w:tcPr>
          <w:p w:rsidR="00B448FE" w:rsidRDefault="00B448FE">
            <w:pPr>
              <w:pStyle w:val="ConsPlusNormal"/>
            </w:pPr>
          </w:p>
        </w:tc>
        <w:tc>
          <w:tcPr>
            <w:tcW w:w="1644" w:type="dxa"/>
          </w:tcPr>
          <w:p w:rsidR="00B448FE" w:rsidRDefault="00B448FE">
            <w:pPr>
              <w:pStyle w:val="ConsPlusNormal"/>
            </w:pPr>
          </w:p>
        </w:tc>
      </w:tr>
    </w:tbl>
    <w:p w:rsidR="00B448FE" w:rsidRDefault="00B448FE">
      <w:pPr>
        <w:pStyle w:val="ConsPlusNormal"/>
        <w:jc w:val="both"/>
      </w:pPr>
    </w:p>
    <w:p w:rsidR="00B448FE" w:rsidRDefault="00B448FE">
      <w:pPr>
        <w:pStyle w:val="ConsPlusNormal"/>
        <w:jc w:val="both"/>
      </w:pPr>
    </w:p>
    <w:p w:rsidR="00B448FE" w:rsidRDefault="00B448FE">
      <w:pPr>
        <w:pStyle w:val="ConsPlusNormal"/>
        <w:pBdr>
          <w:top w:val="single" w:sz="6" w:space="0" w:color="auto"/>
        </w:pBdr>
        <w:spacing w:before="100" w:after="100"/>
        <w:jc w:val="both"/>
        <w:rPr>
          <w:sz w:val="2"/>
          <w:szCs w:val="2"/>
        </w:rPr>
      </w:pPr>
    </w:p>
    <w:p w:rsidR="00137AB2" w:rsidRDefault="00137AB2">
      <w:bookmarkStart w:id="11" w:name="_GoBack"/>
      <w:bookmarkEnd w:id="11"/>
    </w:p>
    <w:sectPr w:rsidR="00137AB2" w:rsidSect="00C91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FE"/>
    <w:rsid w:val="00137AB2"/>
    <w:rsid w:val="00B4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8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8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1E5CC020CD7DBF1FFDF42C5EC04783F68EFC08FBC286490D419705E2DADF4B6A97DEC4B6100BFC4E90729886C8EE565E4CA7588EC39F76fFx9L" TargetMode="External"/><Relationship Id="rId13" Type="http://schemas.openxmlformats.org/officeDocument/2006/relationships/hyperlink" Target="consultantplus://offline/ref=9E1E5CC020CD7DBF1FFDF42C5EC04783F68EFC08FBC286490D419705E2DADF4B789786C8B61115FE4B8524C9C0f9xCL" TargetMode="External"/><Relationship Id="rId18" Type="http://schemas.openxmlformats.org/officeDocument/2006/relationships/hyperlink" Target="consultantplus://offline/ref=9E1E5CC020CD7DBF1FFDF42C5EC04783F68EFC08FBC286490D419705E2DADF4B6A97DEC7B11700AA18DF73C4C29CFD565D4CA55A92fCx0L"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ref=9E1E5CC020CD7DBF1FFDF42C5EC04783F68EFC08FBC286490D419705E2DADF4B6A97DEC4B6100BF74B90729886C8EE565E4CA7588EC39F76fFx9L" TargetMode="External"/><Relationship Id="rId12" Type="http://schemas.openxmlformats.org/officeDocument/2006/relationships/hyperlink" Target="consultantplus://offline/ref=9E1E5CC020CD7DBF1FFDF42C5EC04783F783FA0CF5CF86490D419705E2DADF4B6A97DEC4B6100BFF4890729886C8EE565E4CA7588EC39F76fFx9L" TargetMode="External"/><Relationship Id="rId17" Type="http://schemas.openxmlformats.org/officeDocument/2006/relationships/hyperlink" Target="consultantplus://offline/ref=9E1E5CC020CD7DBF1FFDF42C5EC04783F68EFC08FBC286490D419705E2DADF4B6A97DEC4B6170EF51DCA629CCF9DE2485F50B95890C3f9xEL" TargetMode="External"/><Relationship Id="rId25"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hyperlink" Target="consultantplus://offline/ref=9E1E5CC020CD7DBF1FFDF42C5EC04783F68EFC08FBC286490D419705E2DADF4B6A97DEC4B6100AFC4A90729886C8EE565E4CA7588EC39F76fFx9L" TargetMode="External"/><Relationship Id="rId20" Type="http://schemas.openxmlformats.org/officeDocument/2006/relationships/hyperlink" Target="consultantplus://offline/ref=9E1E5CC020CD7DBF1FFDF42C5EC04783F68EFC08FBC286490D419705E2DADF4B6A97DEC4B61108FE4090729886C8EE565E4CA7588EC39F76fFx9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1E5CC020CD7DBF1FFDF42C5EC04783F68BFB0BF8C586490D419705E2DADF4B6A97DEC4B6100AFE4190729886C8EE565E4CA7588EC39F76fFx9L" TargetMode="External"/><Relationship Id="rId11" Type="http://schemas.openxmlformats.org/officeDocument/2006/relationships/hyperlink" Target="consultantplus://offline/ref=9E1E5CC020CD7DBF1FFDF42C5EC04783F78CF20AFACE86490D419705E2DADF4B6A97DEC4B6100AFF4F90729886C8EE565E4CA7588EC39F76fFx9L" TargetMode="External"/><Relationship Id="rId24" Type="http://schemas.openxmlformats.org/officeDocument/2006/relationships/image" Target="media/image4.png"/><Relationship Id="rId5" Type="http://schemas.openxmlformats.org/officeDocument/2006/relationships/hyperlink" Target="https://www.consultant.ru" TargetMode="External"/><Relationship Id="rId15" Type="http://schemas.openxmlformats.org/officeDocument/2006/relationships/hyperlink" Target="consultantplus://offline/ref=9E1E5CC020CD7DBF1FFDF42C5EC04783F68EF800FAC786490D419705E2DADF4B789786C8B61115FE4B8524C9C0f9xCL"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consultantplus://offline/ref=9E1E5CC020CD7DBF1FFDF42C5EC04783F68EF200FFCE86490D419705E2DADF4B6A97DECCB51B5FAF0DCE2BC9C383E3544150A758f9x1L" TargetMode="External"/><Relationship Id="rId19" Type="http://schemas.openxmlformats.org/officeDocument/2006/relationships/hyperlink" Target="consultantplus://offline/ref=9E1E5CC020CD7DBF1FFDF42C5EC04783F68EFC08FBC286490D419705E2DADF4B6A97DEC4B7110DF51DCA629CCF9DE2485F50B95890C3f9xEL" TargetMode="External"/><Relationship Id="rId4" Type="http://schemas.openxmlformats.org/officeDocument/2006/relationships/webSettings" Target="webSettings.xml"/><Relationship Id="rId9" Type="http://schemas.openxmlformats.org/officeDocument/2006/relationships/hyperlink" Target="consultantplus://offline/ref=9E1E5CC020CD7DBF1FFDF42C5EC04783F68CFB01FECE86490D419705E2DADF4B789786C8B61115FE4B8524C9C0f9xCL" TargetMode="External"/><Relationship Id="rId14" Type="http://schemas.openxmlformats.org/officeDocument/2006/relationships/hyperlink" Target="consultantplus://offline/ref=9E1E5CC020CD7DBF1FFDF42C5EC04783F68EF800FAC786490D419705E2DADF4B789786C8B61115FE4B8524C9C0f9xCL"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7423</Words>
  <Characters>42314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2021-02-01T11:49:00Z</dcterms:created>
  <dcterms:modified xsi:type="dcterms:W3CDTF">2021-02-01T11:49:00Z</dcterms:modified>
</cp:coreProperties>
</file>